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8B" w:rsidRDefault="0020278B">
      <w:pPr>
        <w:jc w:val="center"/>
        <w:rPr>
          <w:sz w:val="52"/>
          <w:szCs w:val="52"/>
        </w:rPr>
      </w:pPr>
    </w:p>
    <w:p w:rsidR="0020278B" w:rsidRDefault="0020278B">
      <w:pPr>
        <w:jc w:val="center"/>
        <w:rPr>
          <w:rFonts w:ascii="黑体" w:eastAsia="黑体" w:hAnsi="黑体"/>
          <w:sz w:val="52"/>
          <w:szCs w:val="52"/>
        </w:rPr>
      </w:pPr>
    </w:p>
    <w:p w:rsidR="0020278B" w:rsidRDefault="0011472E">
      <w:pPr>
        <w:jc w:val="center"/>
        <w:rPr>
          <w:rFonts w:ascii="黑体" w:eastAsia="黑体" w:hAnsi="黑体"/>
          <w:sz w:val="52"/>
          <w:szCs w:val="52"/>
        </w:rPr>
      </w:pPr>
      <w:r>
        <w:rPr>
          <w:rFonts w:ascii="黑体" w:eastAsia="黑体" w:hAnsi="黑体" w:hint="eastAsia"/>
          <w:sz w:val="52"/>
          <w:szCs w:val="52"/>
        </w:rPr>
        <w:t>江西铜业股份有限公司</w:t>
      </w:r>
    </w:p>
    <w:p w:rsidR="0020278B" w:rsidRDefault="0011472E">
      <w:pPr>
        <w:jc w:val="center"/>
        <w:rPr>
          <w:rFonts w:ascii="黑体" w:eastAsia="黑体" w:hAnsi="黑体"/>
          <w:sz w:val="52"/>
          <w:szCs w:val="52"/>
        </w:rPr>
      </w:pPr>
      <w:r>
        <w:rPr>
          <w:rFonts w:ascii="黑体" w:eastAsia="黑体" w:hAnsi="黑体" w:hint="eastAsia"/>
          <w:sz w:val="52"/>
          <w:szCs w:val="52"/>
        </w:rPr>
        <w:t>2020年第二次临时股东大会</w:t>
      </w:r>
    </w:p>
    <w:p w:rsidR="0020278B" w:rsidRDefault="0020278B">
      <w:pPr>
        <w:jc w:val="center"/>
        <w:rPr>
          <w:rFonts w:ascii="黑体" w:eastAsia="黑体" w:hAnsi="黑体"/>
          <w:sz w:val="52"/>
          <w:szCs w:val="52"/>
        </w:rPr>
      </w:pPr>
    </w:p>
    <w:p w:rsidR="0020278B" w:rsidRDefault="0011472E">
      <w:pPr>
        <w:jc w:val="center"/>
        <w:rPr>
          <w:rFonts w:ascii="隶书" w:eastAsia="隶书"/>
          <w:b/>
          <w:sz w:val="84"/>
          <w:szCs w:val="84"/>
        </w:rPr>
      </w:pPr>
      <w:r>
        <w:rPr>
          <w:rFonts w:ascii="隶书" w:eastAsia="隶书" w:hint="eastAsia"/>
          <w:b/>
          <w:sz w:val="84"/>
          <w:szCs w:val="84"/>
        </w:rPr>
        <w:t>会</w:t>
      </w:r>
    </w:p>
    <w:p w:rsidR="0020278B" w:rsidRDefault="0011472E">
      <w:pPr>
        <w:jc w:val="center"/>
        <w:rPr>
          <w:rFonts w:ascii="隶书" w:eastAsia="隶书"/>
          <w:b/>
          <w:sz w:val="84"/>
          <w:szCs w:val="84"/>
        </w:rPr>
      </w:pPr>
      <w:r>
        <w:rPr>
          <w:rFonts w:ascii="隶书" w:eastAsia="隶书" w:hint="eastAsia"/>
          <w:b/>
          <w:sz w:val="84"/>
          <w:szCs w:val="84"/>
        </w:rPr>
        <w:t>议</w:t>
      </w:r>
    </w:p>
    <w:p w:rsidR="0020278B" w:rsidRDefault="0011472E">
      <w:pPr>
        <w:jc w:val="center"/>
        <w:rPr>
          <w:rFonts w:ascii="隶书" w:eastAsia="隶书"/>
          <w:b/>
          <w:sz w:val="84"/>
          <w:szCs w:val="84"/>
        </w:rPr>
      </w:pPr>
      <w:r>
        <w:rPr>
          <w:rFonts w:ascii="隶书" w:eastAsia="隶书" w:hint="eastAsia"/>
          <w:b/>
          <w:sz w:val="84"/>
          <w:szCs w:val="84"/>
        </w:rPr>
        <w:t>资</w:t>
      </w:r>
    </w:p>
    <w:p w:rsidR="0020278B" w:rsidRDefault="0011472E">
      <w:pPr>
        <w:jc w:val="center"/>
        <w:rPr>
          <w:rFonts w:ascii="隶书" w:eastAsia="隶书"/>
          <w:b/>
          <w:sz w:val="84"/>
          <w:szCs w:val="84"/>
        </w:rPr>
      </w:pPr>
      <w:r>
        <w:rPr>
          <w:rFonts w:ascii="隶书" w:eastAsia="隶书" w:hint="eastAsia"/>
          <w:b/>
          <w:sz w:val="84"/>
          <w:szCs w:val="84"/>
        </w:rPr>
        <w:t>料</w:t>
      </w:r>
    </w:p>
    <w:p w:rsidR="0020278B" w:rsidRDefault="0020278B">
      <w:pPr>
        <w:jc w:val="center"/>
        <w:rPr>
          <w:sz w:val="84"/>
          <w:szCs w:val="84"/>
        </w:rPr>
      </w:pPr>
    </w:p>
    <w:p w:rsidR="0020278B" w:rsidRDefault="0011472E">
      <w:pPr>
        <w:jc w:val="center"/>
        <w:rPr>
          <w:rFonts w:ascii="仿宋" w:eastAsia="仿宋" w:hAnsi="仿宋"/>
          <w:sz w:val="32"/>
          <w:szCs w:val="32"/>
        </w:rPr>
      </w:pPr>
      <w:r>
        <w:rPr>
          <w:rFonts w:ascii="仿宋" w:eastAsia="仿宋" w:hAnsi="仿宋" w:hint="eastAsia"/>
          <w:sz w:val="32"/>
          <w:szCs w:val="32"/>
        </w:rPr>
        <w:t>会议召开时间：2020年12月7日</w:t>
      </w: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Pr="005F6FC6" w:rsidRDefault="0011472E" w:rsidP="005F6FC6">
      <w:pPr>
        <w:widowControl/>
        <w:ind w:firstLineChars="196" w:firstLine="866"/>
        <w:jc w:val="center"/>
        <w:rPr>
          <w:rFonts w:ascii="宋体" w:eastAsia="宋体" w:hAnsi="宋体" w:cs="Times New Roman"/>
          <w:b/>
          <w:kern w:val="0"/>
          <w:sz w:val="44"/>
          <w:szCs w:val="44"/>
        </w:rPr>
      </w:pPr>
      <w:r>
        <w:rPr>
          <w:rFonts w:ascii="宋体" w:eastAsia="宋体" w:hAnsi="宋体" w:cs="Times New Roman" w:hint="eastAsia"/>
          <w:b/>
          <w:kern w:val="0"/>
          <w:sz w:val="44"/>
          <w:szCs w:val="44"/>
        </w:rPr>
        <w:lastRenderedPageBreak/>
        <w:t>会议议程</w:t>
      </w:r>
    </w:p>
    <w:p w:rsidR="0020278B" w:rsidRDefault="0011472E">
      <w:pPr>
        <w:widowControl/>
        <w:ind w:firstLineChars="200" w:firstLine="643"/>
        <w:jc w:val="left"/>
        <w:rPr>
          <w:rFonts w:ascii="宋体" w:eastAsia="宋体" w:hAnsi="宋体" w:cs="Times New Roman"/>
          <w:b/>
          <w:kern w:val="0"/>
          <w:sz w:val="32"/>
          <w:szCs w:val="32"/>
        </w:rPr>
      </w:pPr>
      <w:r>
        <w:rPr>
          <w:rFonts w:ascii="宋体" w:eastAsia="宋体" w:hAnsi="宋体" w:cs="Times New Roman" w:hint="eastAsia"/>
          <w:b/>
          <w:kern w:val="0"/>
          <w:sz w:val="32"/>
          <w:szCs w:val="32"/>
        </w:rPr>
        <w:t>一、宣布现场会议开始</w:t>
      </w:r>
    </w:p>
    <w:p w:rsidR="0020278B" w:rsidRDefault="0011472E">
      <w:pPr>
        <w:widowControl/>
        <w:ind w:firstLineChars="200" w:firstLine="643"/>
        <w:jc w:val="left"/>
        <w:rPr>
          <w:rFonts w:ascii="宋体" w:eastAsia="宋体" w:hAnsi="宋体" w:cs="Times New Roman"/>
          <w:b/>
          <w:kern w:val="0"/>
          <w:sz w:val="32"/>
          <w:szCs w:val="32"/>
        </w:rPr>
      </w:pPr>
      <w:r>
        <w:rPr>
          <w:rFonts w:ascii="宋体" w:eastAsia="宋体" w:hAnsi="宋体" w:cs="Times New Roman" w:hint="eastAsia"/>
          <w:b/>
          <w:kern w:val="0"/>
          <w:sz w:val="32"/>
          <w:szCs w:val="32"/>
        </w:rPr>
        <w:t>二、介绍现场会议出列席情况</w:t>
      </w:r>
    </w:p>
    <w:p w:rsidR="0020278B" w:rsidRDefault="0011472E">
      <w:pPr>
        <w:widowControl/>
        <w:ind w:firstLineChars="200" w:firstLine="643"/>
        <w:jc w:val="left"/>
        <w:rPr>
          <w:rFonts w:ascii="宋体" w:eastAsia="宋体" w:hAnsi="宋体" w:cs="Times New Roman"/>
          <w:b/>
          <w:kern w:val="0"/>
          <w:sz w:val="32"/>
          <w:szCs w:val="32"/>
        </w:rPr>
      </w:pPr>
      <w:r>
        <w:rPr>
          <w:rFonts w:ascii="宋体" w:eastAsia="宋体" w:hAnsi="宋体" w:cs="Times New Roman" w:hint="eastAsia"/>
          <w:b/>
          <w:kern w:val="0"/>
          <w:sz w:val="32"/>
          <w:szCs w:val="32"/>
        </w:rPr>
        <w:t>三、宣读现场会议议程</w:t>
      </w:r>
    </w:p>
    <w:p w:rsidR="0020278B" w:rsidRDefault="0011472E">
      <w:pPr>
        <w:widowControl/>
        <w:ind w:firstLineChars="200" w:firstLine="643"/>
        <w:jc w:val="left"/>
        <w:rPr>
          <w:rFonts w:ascii="宋体" w:eastAsia="宋体" w:hAnsi="宋体" w:cs="Times New Roman"/>
          <w:b/>
          <w:kern w:val="0"/>
          <w:sz w:val="32"/>
          <w:szCs w:val="32"/>
        </w:rPr>
      </w:pPr>
      <w:r>
        <w:rPr>
          <w:rFonts w:ascii="宋体" w:eastAsia="宋体" w:hAnsi="宋体" w:cs="Times New Roman" w:hint="eastAsia"/>
          <w:b/>
          <w:kern w:val="0"/>
          <w:sz w:val="32"/>
          <w:szCs w:val="32"/>
        </w:rPr>
        <w:t>四、宣读现场会议须知</w:t>
      </w:r>
    </w:p>
    <w:p w:rsidR="0020278B" w:rsidRDefault="0011472E">
      <w:pPr>
        <w:widowControl/>
        <w:ind w:firstLineChars="200" w:firstLine="643"/>
        <w:jc w:val="left"/>
        <w:rPr>
          <w:rFonts w:ascii="宋体" w:eastAsia="宋体" w:hAnsi="宋体" w:cs="Times New Roman"/>
          <w:b/>
          <w:kern w:val="0"/>
          <w:sz w:val="32"/>
          <w:szCs w:val="32"/>
        </w:rPr>
      </w:pPr>
      <w:r>
        <w:rPr>
          <w:rFonts w:ascii="宋体" w:eastAsia="宋体" w:hAnsi="宋体" w:cs="Times New Roman" w:hint="eastAsia"/>
          <w:b/>
          <w:kern w:val="0"/>
          <w:sz w:val="32"/>
          <w:szCs w:val="32"/>
        </w:rPr>
        <w:t>五、宣读议案</w:t>
      </w:r>
    </w:p>
    <w:p w:rsidR="0020278B" w:rsidRDefault="0011472E">
      <w:pPr>
        <w:widowControl/>
        <w:ind w:firstLineChars="200" w:firstLine="640"/>
        <w:jc w:val="left"/>
        <w:outlineLvl w:val="0"/>
        <w:rPr>
          <w:rFonts w:ascii="仿宋" w:eastAsia="仿宋" w:hAnsi="仿宋" w:cs="Times New Roman"/>
          <w:kern w:val="0"/>
          <w:sz w:val="32"/>
          <w:szCs w:val="32"/>
        </w:rPr>
      </w:pPr>
      <w:r>
        <w:rPr>
          <w:rFonts w:ascii="仿宋" w:eastAsia="仿宋" w:hAnsi="仿宋" w:cs="Times New Roman" w:hint="eastAsia"/>
          <w:kern w:val="0"/>
          <w:sz w:val="32"/>
          <w:szCs w:val="32"/>
        </w:rPr>
        <w:t>普通决议案</w:t>
      </w:r>
    </w:p>
    <w:p w:rsidR="0020278B" w:rsidRDefault="005F6FC6">
      <w:pPr>
        <w:widowControl/>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（一）</w:t>
      </w:r>
      <w:r w:rsidR="0011472E">
        <w:rPr>
          <w:rFonts w:ascii="仿宋" w:eastAsia="仿宋" w:hAnsi="仿宋" w:cs="Times New Roman" w:hint="eastAsia"/>
          <w:kern w:val="0"/>
          <w:sz w:val="32"/>
          <w:szCs w:val="32"/>
        </w:rPr>
        <w:t>审议《江西铜业股份有限公司与江西铜业集团有限公司签订的&lt;综合供应及服务合同Ⅰ&gt;及其项下交易的议案》</w:t>
      </w:r>
      <w:r w:rsidR="00D81F0C">
        <w:rPr>
          <w:rFonts w:ascii="仿宋" w:eastAsia="仿宋" w:hAnsi="仿宋" w:cs="Times New Roman" w:hint="eastAsia"/>
          <w:kern w:val="0"/>
          <w:sz w:val="32"/>
          <w:szCs w:val="32"/>
        </w:rPr>
        <w:t>；</w:t>
      </w:r>
    </w:p>
    <w:p w:rsidR="0020278B" w:rsidRDefault="005F6FC6">
      <w:pPr>
        <w:widowControl/>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（二）</w:t>
      </w:r>
      <w:r w:rsidR="0011472E">
        <w:rPr>
          <w:rFonts w:ascii="仿宋" w:eastAsia="仿宋" w:hAnsi="仿宋" w:cs="Times New Roman" w:hint="eastAsia"/>
          <w:kern w:val="0"/>
          <w:sz w:val="32"/>
          <w:szCs w:val="32"/>
        </w:rPr>
        <w:t>审议《江西铜业股份有限公司与江西铜业集团有限公司签订的&lt;综合供应及服务合同Ⅱ&gt;及其项下交易的议案》</w:t>
      </w:r>
      <w:r w:rsidR="00D81F0C">
        <w:rPr>
          <w:rFonts w:ascii="仿宋" w:eastAsia="仿宋" w:hAnsi="仿宋" w:cs="Times New Roman" w:hint="eastAsia"/>
          <w:kern w:val="0"/>
          <w:sz w:val="32"/>
          <w:szCs w:val="32"/>
        </w:rPr>
        <w:t>；</w:t>
      </w:r>
    </w:p>
    <w:p w:rsidR="0020278B" w:rsidRDefault="005F6FC6">
      <w:pPr>
        <w:widowControl/>
        <w:ind w:firstLineChars="200" w:firstLine="640"/>
        <w:jc w:val="left"/>
        <w:rPr>
          <w:rFonts w:ascii="仿宋" w:eastAsia="仿宋" w:hAnsi="仿宋" w:cs="Times New Roman"/>
          <w:kern w:val="0"/>
          <w:sz w:val="32"/>
          <w:szCs w:val="32"/>
        </w:rPr>
      </w:pPr>
      <w:r>
        <w:rPr>
          <w:rFonts w:ascii="仿宋" w:eastAsia="仿宋" w:hAnsi="仿宋" w:cs="Times New Roman" w:hint="eastAsia"/>
          <w:kern w:val="0"/>
          <w:sz w:val="32"/>
          <w:szCs w:val="32"/>
        </w:rPr>
        <w:t>（三）</w:t>
      </w:r>
      <w:r w:rsidR="0011472E">
        <w:rPr>
          <w:rFonts w:ascii="仿宋" w:eastAsia="仿宋" w:hAnsi="仿宋" w:cs="Times New Roman" w:hint="eastAsia"/>
          <w:kern w:val="0"/>
          <w:sz w:val="32"/>
          <w:szCs w:val="32"/>
        </w:rPr>
        <w:t>审议《江西铜业股份有限公司与江西铜业集团有限公司签订的&lt;土地使用权租赁协议&gt;及其项下交易的议案》</w:t>
      </w:r>
      <w:r w:rsidR="00D81F0C">
        <w:rPr>
          <w:rFonts w:ascii="仿宋" w:eastAsia="仿宋" w:hAnsi="仿宋" w:cs="Times New Roman" w:hint="eastAsia"/>
          <w:kern w:val="0"/>
          <w:sz w:val="32"/>
          <w:szCs w:val="32"/>
        </w:rPr>
        <w:t>。</w:t>
      </w:r>
    </w:p>
    <w:p w:rsidR="0020278B" w:rsidRDefault="0011472E">
      <w:pPr>
        <w:widowControl/>
        <w:ind w:leftChars="200" w:left="420" w:firstLineChars="100" w:firstLine="321"/>
        <w:jc w:val="left"/>
        <w:rPr>
          <w:rFonts w:asciiTheme="minorEastAsia" w:hAnsiTheme="minorEastAsia" w:cs="Times New Roman"/>
          <w:b/>
          <w:kern w:val="0"/>
          <w:sz w:val="32"/>
          <w:szCs w:val="32"/>
        </w:rPr>
      </w:pPr>
      <w:r>
        <w:rPr>
          <w:rFonts w:asciiTheme="minorEastAsia" w:hAnsiTheme="minorEastAsia" w:cs="Times New Roman" w:hint="eastAsia"/>
          <w:b/>
          <w:kern w:val="0"/>
          <w:sz w:val="32"/>
          <w:szCs w:val="32"/>
        </w:rPr>
        <w:t>六、股东讨论审议议案</w:t>
      </w:r>
    </w:p>
    <w:p w:rsidR="0020278B" w:rsidRDefault="0011472E">
      <w:pPr>
        <w:widowControl/>
        <w:ind w:firstLineChars="200" w:firstLine="643"/>
        <w:jc w:val="left"/>
        <w:rPr>
          <w:rFonts w:asciiTheme="minorEastAsia" w:hAnsiTheme="minorEastAsia" w:cs="Times New Roman"/>
          <w:b/>
          <w:kern w:val="0"/>
          <w:sz w:val="32"/>
          <w:szCs w:val="32"/>
        </w:rPr>
      </w:pPr>
      <w:r>
        <w:rPr>
          <w:rFonts w:asciiTheme="minorEastAsia" w:hAnsiTheme="minorEastAsia" w:cs="Times New Roman" w:hint="eastAsia"/>
          <w:b/>
          <w:kern w:val="0"/>
          <w:sz w:val="32"/>
          <w:szCs w:val="32"/>
        </w:rPr>
        <w:t>七、通过现场会议计票人和监票人名单</w:t>
      </w:r>
    </w:p>
    <w:p w:rsidR="0020278B" w:rsidRDefault="0011472E">
      <w:pPr>
        <w:widowControl/>
        <w:ind w:firstLineChars="200" w:firstLine="643"/>
        <w:jc w:val="left"/>
        <w:rPr>
          <w:rFonts w:asciiTheme="minorEastAsia" w:hAnsiTheme="minorEastAsia" w:cs="Times New Roman"/>
          <w:b/>
          <w:kern w:val="0"/>
          <w:sz w:val="32"/>
          <w:szCs w:val="32"/>
        </w:rPr>
      </w:pPr>
      <w:r>
        <w:rPr>
          <w:rFonts w:asciiTheme="minorEastAsia" w:hAnsiTheme="minorEastAsia" w:cs="Times New Roman" w:hint="eastAsia"/>
          <w:b/>
          <w:kern w:val="0"/>
          <w:sz w:val="32"/>
          <w:szCs w:val="32"/>
        </w:rPr>
        <w:t>八、现场参会股东进行书面表决投票</w:t>
      </w:r>
    </w:p>
    <w:p w:rsidR="0020278B" w:rsidRDefault="0011472E">
      <w:pPr>
        <w:widowControl/>
        <w:ind w:firstLineChars="200" w:firstLine="643"/>
        <w:jc w:val="left"/>
        <w:rPr>
          <w:rFonts w:asciiTheme="minorEastAsia" w:hAnsiTheme="minorEastAsia" w:cs="Times New Roman"/>
          <w:b/>
          <w:kern w:val="0"/>
          <w:sz w:val="32"/>
          <w:szCs w:val="32"/>
        </w:rPr>
      </w:pPr>
      <w:r>
        <w:rPr>
          <w:rFonts w:asciiTheme="minorEastAsia" w:hAnsiTheme="minorEastAsia" w:cs="Times New Roman" w:hint="eastAsia"/>
          <w:b/>
          <w:kern w:val="0"/>
          <w:sz w:val="32"/>
          <w:szCs w:val="32"/>
        </w:rPr>
        <w:t>九、休会、统计表决结果</w:t>
      </w:r>
    </w:p>
    <w:p w:rsidR="0020278B" w:rsidRDefault="0011472E">
      <w:pPr>
        <w:widowControl/>
        <w:ind w:firstLineChars="200" w:firstLine="643"/>
        <w:jc w:val="left"/>
        <w:rPr>
          <w:rFonts w:asciiTheme="minorEastAsia" w:hAnsiTheme="minorEastAsia" w:cs="Times New Roman"/>
          <w:b/>
          <w:kern w:val="0"/>
          <w:sz w:val="32"/>
          <w:szCs w:val="32"/>
        </w:rPr>
      </w:pPr>
      <w:r>
        <w:rPr>
          <w:rFonts w:asciiTheme="minorEastAsia" w:hAnsiTheme="minorEastAsia" w:cs="Times New Roman" w:hint="eastAsia"/>
          <w:b/>
          <w:kern w:val="0"/>
          <w:sz w:val="32"/>
          <w:szCs w:val="32"/>
        </w:rPr>
        <w:t>十、宣布表决结果及决议草案</w:t>
      </w:r>
    </w:p>
    <w:p w:rsidR="0020278B" w:rsidRDefault="0011472E">
      <w:pPr>
        <w:widowControl/>
        <w:ind w:firstLineChars="200" w:firstLine="643"/>
        <w:jc w:val="left"/>
        <w:rPr>
          <w:rFonts w:asciiTheme="minorEastAsia" w:hAnsiTheme="minorEastAsia" w:cs="Times New Roman"/>
          <w:b/>
          <w:kern w:val="0"/>
          <w:sz w:val="32"/>
          <w:szCs w:val="32"/>
        </w:rPr>
      </w:pPr>
      <w:r>
        <w:rPr>
          <w:rFonts w:asciiTheme="minorEastAsia" w:hAnsiTheme="minorEastAsia" w:cs="Times New Roman" w:hint="eastAsia"/>
          <w:b/>
          <w:kern w:val="0"/>
          <w:sz w:val="32"/>
          <w:szCs w:val="32"/>
        </w:rPr>
        <w:t>十一、宣读法律意见书</w:t>
      </w:r>
    </w:p>
    <w:p w:rsidR="0020278B" w:rsidRDefault="0011472E">
      <w:pPr>
        <w:widowControl/>
        <w:ind w:firstLineChars="200" w:firstLine="643"/>
        <w:jc w:val="left"/>
        <w:rPr>
          <w:rFonts w:asciiTheme="minorEastAsia" w:hAnsiTheme="minorEastAsia" w:cs="Times New Roman"/>
          <w:b/>
          <w:kern w:val="0"/>
          <w:sz w:val="32"/>
          <w:szCs w:val="32"/>
        </w:rPr>
      </w:pPr>
      <w:r>
        <w:rPr>
          <w:rFonts w:asciiTheme="minorEastAsia" w:hAnsiTheme="minorEastAsia" w:cs="Times New Roman" w:hint="eastAsia"/>
          <w:b/>
          <w:kern w:val="0"/>
          <w:sz w:val="32"/>
          <w:szCs w:val="32"/>
        </w:rPr>
        <w:t>十二、宣布会议结束</w:t>
      </w:r>
    </w:p>
    <w:p w:rsidR="0020278B" w:rsidRDefault="0020278B">
      <w:pPr>
        <w:widowControl/>
        <w:ind w:firstLineChars="196" w:firstLine="866"/>
        <w:jc w:val="center"/>
        <w:rPr>
          <w:rFonts w:ascii="宋体" w:eastAsia="宋体" w:hAnsi="宋体" w:cs="Times New Roman"/>
          <w:b/>
          <w:kern w:val="0"/>
          <w:sz w:val="44"/>
          <w:szCs w:val="44"/>
        </w:rPr>
      </w:pPr>
    </w:p>
    <w:p w:rsidR="0020278B" w:rsidRDefault="0020278B">
      <w:pPr>
        <w:widowControl/>
        <w:ind w:firstLineChars="196" w:firstLine="866"/>
        <w:jc w:val="center"/>
        <w:rPr>
          <w:rFonts w:ascii="宋体" w:eastAsia="宋体" w:hAnsi="宋体" w:cs="Times New Roman"/>
          <w:b/>
          <w:kern w:val="0"/>
          <w:sz w:val="44"/>
          <w:szCs w:val="44"/>
        </w:rPr>
      </w:pPr>
    </w:p>
    <w:p w:rsidR="0020278B" w:rsidRDefault="0020278B">
      <w:pPr>
        <w:widowControl/>
        <w:ind w:firstLineChars="196" w:firstLine="866"/>
        <w:jc w:val="center"/>
        <w:rPr>
          <w:rFonts w:ascii="宋体" w:eastAsia="宋体" w:hAnsi="宋体" w:cs="Times New Roman"/>
          <w:b/>
          <w:kern w:val="0"/>
          <w:sz w:val="44"/>
          <w:szCs w:val="44"/>
        </w:rPr>
      </w:pPr>
    </w:p>
    <w:p w:rsidR="0020278B" w:rsidRDefault="0020278B">
      <w:pPr>
        <w:widowControl/>
        <w:ind w:firstLineChars="196" w:firstLine="866"/>
        <w:jc w:val="center"/>
        <w:rPr>
          <w:rFonts w:ascii="宋体" w:eastAsia="宋体" w:hAnsi="宋体" w:cs="Times New Roman"/>
          <w:b/>
          <w:kern w:val="0"/>
          <w:sz w:val="44"/>
          <w:szCs w:val="44"/>
        </w:rPr>
      </w:pPr>
    </w:p>
    <w:p w:rsidR="0020278B" w:rsidRDefault="0020278B">
      <w:pPr>
        <w:widowControl/>
        <w:jc w:val="left"/>
        <w:rPr>
          <w:rFonts w:ascii="宋体" w:eastAsia="宋体" w:hAnsi="宋体" w:cs="Times New Roman"/>
          <w:b/>
          <w:kern w:val="0"/>
          <w:sz w:val="44"/>
          <w:szCs w:val="44"/>
        </w:rPr>
      </w:pPr>
    </w:p>
    <w:p w:rsidR="0020278B" w:rsidRDefault="0011472E">
      <w:pPr>
        <w:widowControl/>
        <w:ind w:firstLineChars="196" w:firstLine="866"/>
        <w:jc w:val="center"/>
        <w:rPr>
          <w:rFonts w:ascii="宋体" w:eastAsia="宋体" w:hAnsi="宋体" w:cs="Times New Roman"/>
          <w:b/>
          <w:kern w:val="0"/>
          <w:sz w:val="44"/>
          <w:szCs w:val="44"/>
        </w:rPr>
      </w:pPr>
      <w:r>
        <w:rPr>
          <w:rFonts w:ascii="宋体" w:eastAsia="宋体" w:hAnsi="宋体" w:cs="Times New Roman" w:hint="eastAsia"/>
          <w:b/>
          <w:kern w:val="0"/>
          <w:sz w:val="44"/>
          <w:szCs w:val="44"/>
        </w:rPr>
        <w:t>会议信息</w:t>
      </w:r>
    </w:p>
    <w:p w:rsidR="0020278B" w:rsidRDefault="0020278B">
      <w:pPr>
        <w:widowControl/>
        <w:ind w:firstLineChars="196" w:firstLine="866"/>
        <w:jc w:val="center"/>
        <w:rPr>
          <w:rFonts w:ascii="宋体" w:eastAsia="宋体" w:hAnsi="宋体" w:cs="Times New Roman"/>
          <w:b/>
          <w:kern w:val="0"/>
          <w:sz w:val="44"/>
          <w:szCs w:val="44"/>
        </w:rPr>
      </w:pPr>
    </w:p>
    <w:p w:rsidR="0020278B" w:rsidRDefault="0011472E">
      <w:pPr>
        <w:widowControl/>
        <w:ind w:firstLineChars="196" w:firstLine="630"/>
        <w:jc w:val="left"/>
        <w:rPr>
          <w:rFonts w:ascii="仿宋" w:eastAsia="仿宋" w:hAnsi="仿宋" w:cs="Times New Roman"/>
          <w:kern w:val="0"/>
          <w:sz w:val="32"/>
          <w:szCs w:val="32"/>
        </w:rPr>
      </w:pPr>
      <w:r>
        <w:rPr>
          <w:rFonts w:asciiTheme="minorEastAsia" w:hAnsiTheme="minorEastAsia" w:cs="Times New Roman" w:hint="eastAsia"/>
          <w:b/>
          <w:kern w:val="0"/>
          <w:sz w:val="32"/>
          <w:szCs w:val="32"/>
        </w:rPr>
        <w:t>一、会议召开方式</w:t>
      </w:r>
      <w:r>
        <w:rPr>
          <w:rFonts w:ascii="仿宋" w:eastAsia="仿宋" w:hAnsi="仿宋" w:cs="Times New Roman" w:hint="eastAsia"/>
          <w:b/>
          <w:kern w:val="0"/>
          <w:sz w:val="32"/>
          <w:szCs w:val="32"/>
        </w:rPr>
        <w:t>：</w:t>
      </w:r>
      <w:r>
        <w:rPr>
          <w:rFonts w:ascii="仿宋" w:eastAsia="仿宋" w:hAnsi="仿宋" w:cs="Times New Roman" w:hint="eastAsia"/>
          <w:kern w:val="0"/>
          <w:sz w:val="32"/>
          <w:szCs w:val="32"/>
        </w:rPr>
        <w:t>现场投票和网络投票相结合</w:t>
      </w:r>
    </w:p>
    <w:p w:rsidR="0020278B" w:rsidRDefault="0011472E">
      <w:pPr>
        <w:widowControl/>
        <w:ind w:firstLineChars="196" w:firstLine="630"/>
        <w:jc w:val="left"/>
        <w:rPr>
          <w:rFonts w:ascii="仿宋" w:eastAsia="仿宋" w:hAnsi="仿宋" w:cs="Times New Roman"/>
          <w:kern w:val="0"/>
          <w:sz w:val="32"/>
          <w:szCs w:val="32"/>
        </w:rPr>
      </w:pPr>
      <w:r>
        <w:rPr>
          <w:rFonts w:asciiTheme="minorEastAsia" w:hAnsiTheme="minorEastAsia" w:cs="Times New Roman" w:hint="eastAsia"/>
          <w:b/>
          <w:kern w:val="0"/>
          <w:sz w:val="32"/>
          <w:szCs w:val="32"/>
        </w:rPr>
        <w:t>二、现场会议召开日期及时间：</w:t>
      </w:r>
      <w:r>
        <w:rPr>
          <w:rFonts w:ascii="仿宋" w:eastAsia="仿宋" w:hAnsi="仿宋" w:cs="Times New Roman" w:hint="eastAsia"/>
          <w:kern w:val="0"/>
          <w:sz w:val="32"/>
          <w:szCs w:val="32"/>
        </w:rPr>
        <w:t>2020年12月7日14点30分</w:t>
      </w:r>
    </w:p>
    <w:p w:rsidR="0020278B" w:rsidRDefault="0011472E">
      <w:pPr>
        <w:widowControl/>
        <w:ind w:firstLineChars="196" w:firstLine="630"/>
        <w:jc w:val="left"/>
        <w:rPr>
          <w:rFonts w:ascii="仿宋" w:eastAsia="仿宋" w:hAnsi="仿宋" w:cs="Times New Roman"/>
          <w:kern w:val="0"/>
          <w:sz w:val="32"/>
          <w:szCs w:val="32"/>
        </w:rPr>
      </w:pPr>
      <w:r>
        <w:rPr>
          <w:rFonts w:asciiTheme="minorEastAsia" w:hAnsiTheme="minorEastAsia" w:cs="Times New Roman" w:hint="eastAsia"/>
          <w:b/>
          <w:kern w:val="0"/>
          <w:sz w:val="32"/>
          <w:szCs w:val="32"/>
        </w:rPr>
        <w:t>三、网络投票日期及时间：</w:t>
      </w:r>
      <w:r>
        <w:rPr>
          <w:rFonts w:ascii="仿宋" w:eastAsia="仿宋" w:hAnsi="仿宋" w:cs="Times New Roman" w:hint="eastAsia"/>
          <w:kern w:val="0"/>
          <w:sz w:val="32"/>
          <w:szCs w:val="32"/>
        </w:rPr>
        <w:t>2020年12月7日。采用上海证券交易所网络投票系统，通过交易系统投票平台的投票时间为股东大会召开当日的交易时间段，即9:15-9:25，9:30-11:30，13:00-15:00；通过互联网投票平台的投票时间为股东大会召开当日的9:15-15:00。</w:t>
      </w:r>
    </w:p>
    <w:p w:rsidR="0020278B" w:rsidRDefault="0011472E">
      <w:pPr>
        <w:widowControl/>
        <w:ind w:firstLineChars="196" w:firstLine="630"/>
        <w:jc w:val="left"/>
        <w:rPr>
          <w:rFonts w:ascii="仿宋" w:eastAsia="仿宋" w:hAnsi="仿宋" w:cs="Times New Roman"/>
          <w:kern w:val="0"/>
          <w:sz w:val="32"/>
          <w:szCs w:val="32"/>
        </w:rPr>
      </w:pPr>
      <w:r>
        <w:rPr>
          <w:rFonts w:asciiTheme="minorEastAsia" w:hAnsiTheme="minorEastAsia" w:cs="Times New Roman" w:hint="eastAsia"/>
          <w:b/>
          <w:kern w:val="0"/>
          <w:sz w:val="32"/>
          <w:szCs w:val="32"/>
        </w:rPr>
        <w:t>四、现场会议召开地点：</w:t>
      </w:r>
      <w:r>
        <w:rPr>
          <w:rFonts w:ascii="仿宋" w:eastAsia="仿宋" w:hAnsi="仿宋" w:cs="Times New Roman" w:hint="eastAsia"/>
          <w:kern w:val="0"/>
          <w:sz w:val="32"/>
          <w:szCs w:val="32"/>
        </w:rPr>
        <w:t>江西省南昌市高新区昌东大道7666号江</w:t>
      </w:r>
      <w:proofErr w:type="gramStart"/>
      <w:r>
        <w:rPr>
          <w:rFonts w:ascii="仿宋" w:eastAsia="仿宋" w:hAnsi="仿宋" w:cs="Times New Roman" w:hint="eastAsia"/>
          <w:kern w:val="0"/>
          <w:sz w:val="32"/>
          <w:szCs w:val="32"/>
        </w:rPr>
        <w:t>铜国际</w:t>
      </w:r>
      <w:proofErr w:type="gramEnd"/>
      <w:r>
        <w:rPr>
          <w:rFonts w:ascii="仿宋" w:eastAsia="仿宋" w:hAnsi="仿宋" w:cs="Times New Roman" w:hint="eastAsia"/>
          <w:kern w:val="0"/>
          <w:sz w:val="32"/>
          <w:szCs w:val="32"/>
        </w:rPr>
        <w:t>广场公司会议室</w:t>
      </w:r>
    </w:p>
    <w:p w:rsidR="0020278B" w:rsidRDefault="0011472E">
      <w:pPr>
        <w:widowControl/>
        <w:ind w:firstLineChars="196" w:firstLine="630"/>
        <w:jc w:val="left"/>
        <w:rPr>
          <w:rFonts w:ascii="仿宋" w:eastAsia="仿宋" w:hAnsi="仿宋" w:cs="Times New Roman"/>
          <w:kern w:val="0"/>
          <w:sz w:val="32"/>
          <w:szCs w:val="32"/>
        </w:rPr>
      </w:pPr>
      <w:r>
        <w:rPr>
          <w:rFonts w:asciiTheme="minorEastAsia" w:hAnsiTheme="minorEastAsia" w:cs="Times New Roman" w:hint="eastAsia"/>
          <w:b/>
          <w:kern w:val="0"/>
          <w:sz w:val="32"/>
          <w:szCs w:val="32"/>
        </w:rPr>
        <w:t>五、见证律师：</w:t>
      </w:r>
      <w:r w:rsidRPr="00D81F0C">
        <w:rPr>
          <w:rFonts w:ascii="仿宋" w:eastAsia="仿宋" w:hAnsi="仿宋" w:cs="Times New Roman" w:hint="eastAsia"/>
          <w:kern w:val="0"/>
          <w:sz w:val="32"/>
          <w:szCs w:val="32"/>
        </w:rPr>
        <w:t>北京市德恒律师事务所</w:t>
      </w:r>
    </w:p>
    <w:p w:rsidR="0020278B" w:rsidRDefault="0020278B">
      <w:pPr>
        <w:widowControl/>
        <w:ind w:firstLineChars="196" w:firstLine="627"/>
        <w:jc w:val="left"/>
        <w:rPr>
          <w:rFonts w:ascii="仿宋" w:eastAsia="仿宋" w:hAnsi="仿宋" w:cs="Times New Roman"/>
          <w:kern w:val="0"/>
          <w:sz w:val="32"/>
          <w:szCs w:val="32"/>
        </w:rPr>
      </w:pPr>
    </w:p>
    <w:p w:rsidR="0020278B" w:rsidRDefault="0020278B">
      <w:pPr>
        <w:widowControl/>
        <w:ind w:firstLineChars="196" w:firstLine="627"/>
        <w:jc w:val="left"/>
        <w:rPr>
          <w:rFonts w:ascii="仿宋" w:eastAsia="仿宋" w:hAnsi="仿宋" w:cs="Times New Roman"/>
          <w:kern w:val="0"/>
          <w:sz w:val="32"/>
          <w:szCs w:val="32"/>
        </w:rPr>
      </w:pPr>
    </w:p>
    <w:p w:rsidR="0020278B" w:rsidRDefault="0020278B">
      <w:pPr>
        <w:widowControl/>
        <w:ind w:firstLineChars="196" w:firstLine="627"/>
        <w:jc w:val="left"/>
        <w:rPr>
          <w:rFonts w:ascii="仿宋" w:eastAsia="仿宋" w:hAnsi="仿宋" w:cs="Times New Roman"/>
          <w:kern w:val="0"/>
          <w:sz w:val="32"/>
          <w:szCs w:val="32"/>
        </w:rPr>
      </w:pPr>
    </w:p>
    <w:p w:rsidR="0020278B" w:rsidRDefault="0020278B">
      <w:pPr>
        <w:widowControl/>
        <w:jc w:val="left"/>
        <w:rPr>
          <w:rFonts w:ascii="仿宋" w:eastAsia="仿宋" w:hAnsi="仿宋" w:cs="Times New Roman"/>
          <w:kern w:val="0"/>
          <w:sz w:val="32"/>
          <w:szCs w:val="32"/>
        </w:rPr>
      </w:pPr>
    </w:p>
    <w:p w:rsidR="0020278B" w:rsidRDefault="0032271F">
      <w:pPr>
        <w:rPr>
          <w:rFonts w:ascii="仿宋" w:eastAsia="仿宋" w:hAnsi="仿宋"/>
          <w:sz w:val="32"/>
          <w:szCs w:val="32"/>
        </w:rPr>
      </w:pPr>
      <w:r w:rsidRPr="0032271F">
        <w:rPr>
          <w:rFonts w:ascii="仿宋" w:eastAsia="仿宋" w:hAnsi="仿宋" w:cs="Times New Roman"/>
          <w:kern w:val="0"/>
          <w:sz w:val="32"/>
          <w:szCs w:val="32"/>
        </w:rPr>
        <w:lastRenderedPageBreak/>
        <w:pict>
          <v:shapetype id="_x0000_t202" coordsize="21600,21600" o:spt="202" path="m,l,21600r21600,l21600,xe">
            <v:stroke joinstyle="miter"/>
            <v:path gradientshapeok="t" o:connecttype="rect"/>
          </v:shapetype>
          <v:shape id="_x0000_s1030" type="#_x0000_t202" style="position:absolute;left:0;text-align:left;margin-left:-17.5pt;margin-top:7.5pt;width:120.25pt;height:39.75pt;z-index:251663360;mso-width-relative:margin;mso-height-relative:margin">
            <v:textbox>
              <w:txbxContent>
                <w:p w:rsidR="0020278B" w:rsidRDefault="0011472E">
                  <w:pPr>
                    <w:jc w:val="center"/>
                    <w:rPr>
                      <w:rFonts w:asciiTheme="minorEastAsia" w:hAnsiTheme="minorEastAsia"/>
                      <w:b/>
                    </w:rPr>
                  </w:pPr>
                  <w:r>
                    <w:rPr>
                      <w:rFonts w:asciiTheme="minorEastAsia" w:hAnsiTheme="minorEastAsia" w:hint="eastAsia"/>
                      <w:b/>
                    </w:rPr>
                    <w:t>2020年第二次临时股东大会议案一</w:t>
                  </w:r>
                </w:p>
              </w:txbxContent>
            </v:textbox>
          </v:shape>
        </w:pict>
      </w:r>
    </w:p>
    <w:p w:rsidR="0020278B" w:rsidRDefault="0020278B">
      <w:pPr>
        <w:jc w:val="center"/>
        <w:rPr>
          <w:rFonts w:ascii="仿宋" w:eastAsia="仿宋" w:hAnsi="仿宋"/>
          <w:sz w:val="32"/>
          <w:szCs w:val="32"/>
        </w:rPr>
      </w:pPr>
    </w:p>
    <w:p w:rsidR="0020278B" w:rsidRDefault="0011472E">
      <w:pPr>
        <w:jc w:val="center"/>
        <w:rPr>
          <w:rFonts w:ascii="宋体" w:eastAsia="宋体" w:hAnsi="宋体"/>
          <w:sz w:val="44"/>
          <w:szCs w:val="44"/>
        </w:rPr>
      </w:pPr>
      <w:r>
        <w:rPr>
          <w:rFonts w:ascii="宋体" w:eastAsia="宋体" w:hAnsi="宋体" w:hint="eastAsia"/>
          <w:sz w:val="44"/>
          <w:szCs w:val="44"/>
        </w:rPr>
        <w:t>江西铜业股份有限公司与江西铜业集团有限公司签订的</w:t>
      </w:r>
      <w:r w:rsidR="003D335D">
        <w:rPr>
          <w:rFonts w:ascii="宋体" w:eastAsia="宋体" w:hAnsi="宋体" w:hint="eastAsia"/>
          <w:sz w:val="44"/>
          <w:szCs w:val="44"/>
        </w:rPr>
        <w:t>《综合供应及服务合同Ⅰ》</w:t>
      </w:r>
      <w:r>
        <w:rPr>
          <w:rFonts w:ascii="宋体" w:eastAsia="宋体" w:hAnsi="宋体" w:hint="eastAsia"/>
          <w:sz w:val="44"/>
          <w:szCs w:val="44"/>
        </w:rPr>
        <w:t>及其项下交易的议案</w:t>
      </w:r>
    </w:p>
    <w:p w:rsidR="0020278B" w:rsidRDefault="0011472E">
      <w:pPr>
        <w:rPr>
          <w:rFonts w:ascii="仿宋" w:eastAsia="仿宋" w:hAnsi="仿宋"/>
          <w:sz w:val="28"/>
          <w:szCs w:val="28"/>
        </w:rPr>
      </w:pPr>
      <w:r>
        <w:rPr>
          <w:rFonts w:ascii="仿宋" w:eastAsia="仿宋" w:hAnsi="仿宋" w:hint="eastAsia"/>
          <w:sz w:val="28"/>
          <w:szCs w:val="28"/>
        </w:rPr>
        <w:t>尊敬的各位股东：</w:t>
      </w:r>
    </w:p>
    <w:p w:rsidR="0020278B" w:rsidRDefault="0011472E">
      <w:pPr>
        <w:spacing w:line="560" w:lineRule="exact"/>
        <w:ind w:firstLineChars="200" w:firstLine="560"/>
        <w:contextualSpacing/>
        <w:rPr>
          <w:rFonts w:ascii="仿宋" w:eastAsia="仿宋" w:hAnsi="仿宋"/>
          <w:sz w:val="28"/>
          <w:szCs w:val="28"/>
        </w:rPr>
      </w:pPr>
      <w:r>
        <w:rPr>
          <w:rFonts w:ascii="仿宋" w:eastAsia="仿宋" w:hAnsi="仿宋"/>
          <w:sz w:val="28"/>
          <w:szCs w:val="28"/>
        </w:rPr>
        <w:t>公司第八届董事会第</w:t>
      </w:r>
      <w:r>
        <w:rPr>
          <w:rFonts w:ascii="仿宋" w:eastAsia="仿宋" w:hAnsi="仿宋" w:hint="eastAsia"/>
          <w:sz w:val="28"/>
          <w:szCs w:val="28"/>
        </w:rPr>
        <w:t>二十四</w:t>
      </w:r>
      <w:r>
        <w:rPr>
          <w:rFonts w:ascii="仿宋" w:eastAsia="仿宋" w:hAnsi="仿宋"/>
          <w:sz w:val="28"/>
          <w:szCs w:val="28"/>
        </w:rPr>
        <w:t>次会议</w:t>
      </w:r>
      <w:r>
        <w:rPr>
          <w:rFonts w:ascii="仿宋" w:eastAsia="仿宋" w:hAnsi="仿宋" w:hint="eastAsia"/>
          <w:sz w:val="28"/>
          <w:szCs w:val="28"/>
        </w:rPr>
        <w:t>审议通过了《江西铜业股份有限公司与江西铜业集团有限公司签订的&lt;综合供应及服务合同Ⅰ&gt;及其项下交易的议案》</w:t>
      </w:r>
      <w:r>
        <w:rPr>
          <w:rFonts w:ascii="仿宋" w:eastAsia="仿宋" w:hAnsi="仿宋"/>
          <w:sz w:val="28"/>
          <w:szCs w:val="28"/>
        </w:rPr>
        <w:t>。</w:t>
      </w:r>
    </w:p>
    <w:p w:rsidR="0020278B" w:rsidRDefault="0011472E">
      <w:pPr>
        <w:numPr>
          <w:ilvl w:val="0"/>
          <w:numId w:val="1"/>
        </w:numPr>
        <w:spacing w:line="560" w:lineRule="exact"/>
        <w:ind w:firstLineChars="250" w:firstLine="700"/>
        <w:contextualSpacing/>
        <w:rPr>
          <w:rFonts w:ascii="仿宋" w:eastAsia="仿宋" w:hAnsi="仿宋"/>
          <w:sz w:val="28"/>
          <w:szCs w:val="28"/>
        </w:rPr>
      </w:pPr>
      <w:r>
        <w:rPr>
          <w:rFonts w:ascii="仿宋" w:eastAsia="仿宋" w:hAnsi="仿宋" w:hint="eastAsia"/>
          <w:sz w:val="28"/>
          <w:szCs w:val="28"/>
        </w:rPr>
        <w:t>关联方关系介绍</w:t>
      </w:r>
    </w:p>
    <w:p w:rsidR="0020278B" w:rsidRDefault="0011472E">
      <w:pPr>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江西铜业集团有限公司（以下简称江铜集团）为公司控股股东，截至2020年9月25日，其合计持有江西铜业股份有限公司（以下简称公司）43.70%股份。</w:t>
      </w:r>
      <w:r>
        <w:rPr>
          <w:rFonts w:ascii="仿宋" w:eastAsia="仿宋" w:hAnsi="仿宋"/>
          <w:sz w:val="28"/>
          <w:szCs w:val="28"/>
        </w:rPr>
        <w:t>根据</w:t>
      </w:r>
      <w:r>
        <w:rPr>
          <w:rFonts w:ascii="仿宋" w:eastAsia="仿宋" w:hAnsi="仿宋" w:hint="eastAsia"/>
          <w:sz w:val="28"/>
          <w:szCs w:val="28"/>
        </w:rPr>
        <w:t>相关上市规则</w:t>
      </w:r>
      <w:r>
        <w:rPr>
          <w:rFonts w:ascii="仿宋" w:eastAsia="仿宋" w:hAnsi="仿宋"/>
          <w:sz w:val="28"/>
          <w:szCs w:val="28"/>
        </w:rPr>
        <w:t>的规定，</w:t>
      </w:r>
      <w:r>
        <w:rPr>
          <w:rFonts w:ascii="仿宋" w:eastAsia="仿宋" w:hAnsi="仿宋" w:hint="eastAsia"/>
          <w:sz w:val="28"/>
          <w:szCs w:val="28"/>
        </w:rPr>
        <w:t>江</w:t>
      </w:r>
      <w:proofErr w:type="gramStart"/>
      <w:r>
        <w:rPr>
          <w:rFonts w:ascii="仿宋" w:eastAsia="仿宋" w:hAnsi="仿宋" w:hint="eastAsia"/>
          <w:sz w:val="28"/>
          <w:szCs w:val="28"/>
        </w:rPr>
        <w:t>铜集团</w:t>
      </w:r>
      <w:proofErr w:type="gramEnd"/>
      <w:r>
        <w:rPr>
          <w:rFonts w:ascii="仿宋" w:eastAsia="仿宋" w:hAnsi="仿宋"/>
          <w:sz w:val="28"/>
          <w:szCs w:val="28"/>
        </w:rPr>
        <w:t>为本公司的关联方。</w:t>
      </w:r>
    </w:p>
    <w:p w:rsidR="0020278B" w:rsidRDefault="0011472E">
      <w:pPr>
        <w:spacing w:line="560" w:lineRule="exact"/>
        <w:ind w:left="700"/>
        <w:contextualSpacing/>
        <w:rPr>
          <w:rFonts w:ascii="仿宋" w:eastAsia="仿宋" w:hAnsi="仿宋"/>
          <w:sz w:val="28"/>
          <w:szCs w:val="28"/>
        </w:rPr>
      </w:pPr>
      <w:r>
        <w:rPr>
          <w:rFonts w:ascii="仿宋" w:eastAsia="仿宋" w:hAnsi="仿宋" w:hint="eastAsia"/>
          <w:sz w:val="28"/>
          <w:szCs w:val="28"/>
        </w:rPr>
        <w:t>（二）关联交易标的基本情况</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根据《综合供应及服务合同Ⅰ》，江</w:t>
      </w:r>
      <w:proofErr w:type="gramStart"/>
      <w:r>
        <w:rPr>
          <w:rFonts w:ascii="仿宋" w:eastAsia="仿宋" w:hAnsi="仿宋"/>
          <w:sz w:val="28"/>
          <w:szCs w:val="28"/>
        </w:rPr>
        <w:t>铜集团</w:t>
      </w:r>
      <w:proofErr w:type="gramEnd"/>
      <w:r>
        <w:rPr>
          <w:rFonts w:ascii="仿宋" w:eastAsia="仿宋" w:hAnsi="仿宋"/>
          <w:sz w:val="28"/>
          <w:szCs w:val="28"/>
        </w:rPr>
        <w:t>将在该合同有效期内，向本公司供应/提供以下主要物料和服务：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a. 铜精矿及其含金、含银、含硫等；</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b. 本公司生产所需的辅助材料，包括但不限于橡胶制品、乳化剂、油漆、编制袋、碎石、石灰、竹器及废旧钢材等；</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c. 本公司所需备件及加工件，包括但不限于工矿备件、高锰钢铸件、铸铁件、钢铸件、冷焊构造件、砂泵、开关柜、其它备件</w:t>
      </w:r>
      <w:r>
        <w:rPr>
          <w:rFonts w:ascii="仿宋" w:eastAsia="仿宋" w:hAnsi="仿宋" w:hint="eastAsia"/>
          <w:sz w:val="28"/>
          <w:szCs w:val="28"/>
        </w:rPr>
        <w:t>、</w:t>
      </w:r>
      <w:r>
        <w:rPr>
          <w:rFonts w:ascii="仿宋" w:eastAsia="仿宋" w:hAnsi="仿宋"/>
          <w:sz w:val="28"/>
          <w:szCs w:val="28"/>
        </w:rPr>
        <w:t>滚轮、衬板等</w:t>
      </w:r>
      <w:r>
        <w:rPr>
          <w:rFonts w:ascii="仿宋" w:eastAsia="仿宋" w:hAnsi="仿宋" w:hint="eastAsia"/>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sz w:val="28"/>
          <w:szCs w:val="28"/>
        </w:rPr>
        <w:t>d</w:t>
      </w:r>
      <w:proofErr w:type="gramEnd"/>
      <w:r>
        <w:rPr>
          <w:rFonts w:ascii="仿宋" w:eastAsia="仿宋" w:hAnsi="仿宋"/>
          <w:sz w:val="28"/>
          <w:szCs w:val="28"/>
        </w:rPr>
        <w:t xml:space="preserve">. </w:t>
      </w:r>
      <w:r>
        <w:rPr>
          <w:rFonts w:ascii="仿宋" w:eastAsia="仿宋" w:hAnsi="仿宋" w:hint="eastAsia"/>
          <w:sz w:val="28"/>
          <w:szCs w:val="28"/>
        </w:rPr>
        <w:t>委托</w:t>
      </w:r>
      <w:r>
        <w:rPr>
          <w:rFonts w:ascii="仿宋" w:eastAsia="仿宋" w:hAnsi="仿宋"/>
          <w:sz w:val="28"/>
          <w:szCs w:val="28"/>
        </w:rPr>
        <w:t>加工服务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lastRenderedPageBreak/>
        <w:t>e</w:t>
      </w:r>
      <w:proofErr w:type="gramEnd"/>
      <w:r>
        <w:rPr>
          <w:rFonts w:ascii="仿宋" w:eastAsia="仿宋" w:hAnsi="仿宋"/>
          <w:sz w:val="28"/>
          <w:szCs w:val="28"/>
        </w:rPr>
        <w:t>. 机电维修服务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f</w:t>
      </w:r>
      <w:proofErr w:type="gramEnd"/>
      <w:r>
        <w:rPr>
          <w:rFonts w:ascii="仿宋" w:eastAsia="仿宋" w:hAnsi="仿宋"/>
          <w:sz w:val="28"/>
          <w:szCs w:val="28"/>
        </w:rPr>
        <w:t>. 工程建筑安装服务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g</w:t>
      </w:r>
      <w:proofErr w:type="gramEnd"/>
      <w:r>
        <w:rPr>
          <w:rFonts w:ascii="仿宋" w:eastAsia="仿宋" w:hAnsi="仿宋"/>
          <w:sz w:val="28"/>
          <w:szCs w:val="28"/>
        </w:rPr>
        <w:t>. 期货经纪服务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h</w:t>
      </w:r>
      <w:proofErr w:type="gramEnd"/>
      <w:r>
        <w:rPr>
          <w:rFonts w:ascii="仿宋" w:eastAsia="仿宋" w:hAnsi="仿宋"/>
          <w:sz w:val="28"/>
          <w:szCs w:val="28"/>
        </w:rPr>
        <w:t>. 生活及生产公共设施服务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spellStart"/>
      <w:proofErr w:type="gramStart"/>
      <w:r>
        <w:rPr>
          <w:rFonts w:ascii="仿宋" w:eastAsia="仿宋" w:hAnsi="仿宋" w:hint="eastAsia"/>
          <w:sz w:val="28"/>
          <w:szCs w:val="28"/>
        </w:rPr>
        <w:t>i</w:t>
      </w:r>
      <w:proofErr w:type="spellEnd"/>
      <w:proofErr w:type="gramEnd"/>
      <w:r>
        <w:rPr>
          <w:rFonts w:ascii="仿宋" w:eastAsia="仿宋" w:hAnsi="仿宋"/>
          <w:sz w:val="28"/>
          <w:szCs w:val="28"/>
        </w:rPr>
        <w:t>. 生活福利服务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j</w:t>
      </w:r>
      <w:r>
        <w:rPr>
          <w:rFonts w:ascii="仿宋" w:eastAsia="仿宋" w:hAnsi="仿宋"/>
          <w:sz w:val="28"/>
          <w:szCs w:val="28"/>
        </w:rPr>
        <w:t>. 环境卫生、绿化服务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k</w:t>
      </w:r>
      <w:proofErr w:type="gramEnd"/>
      <w:r>
        <w:rPr>
          <w:rFonts w:ascii="仿宋" w:eastAsia="仿宋" w:hAnsi="仿宋"/>
          <w:sz w:val="28"/>
          <w:szCs w:val="28"/>
        </w:rPr>
        <w:t>. 专业技术教育服务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l</w:t>
      </w:r>
      <w:proofErr w:type="gramEnd"/>
      <w:r>
        <w:rPr>
          <w:rFonts w:ascii="仿宋" w:eastAsia="仿宋" w:hAnsi="仿宋"/>
          <w:sz w:val="28"/>
          <w:szCs w:val="28"/>
        </w:rPr>
        <w:t>. 劳务服务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m</w:t>
      </w:r>
      <w:proofErr w:type="gramEnd"/>
      <w:r>
        <w:rPr>
          <w:rFonts w:ascii="仿宋" w:eastAsia="仿宋" w:hAnsi="仿宋"/>
          <w:sz w:val="28"/>
          <w:szCs w:val="28"/>
        </w:rPr>
        <w:t>. 驻外信息服务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n</w:t>
      </w:r>
      <w:proofErr w:type="gramEnd"/>
      <w:r>
        <w:rPr>
          <w:rFonts w:ascii="仿宋" w:eastAsia="仿宋" w:hAnsi="仿宋" w:hint="eastAsia"/>
          <w:sz w:val="28"/>
          <w:szCs w:val="28"/>
        </w:rPr>
        <w:t>. 产品</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就江</w:t>
      </w:r>
      <w:proofErr w:type="gramStart"/>
      <w:r>
        <w:rPr>
          <w:rFonts w:ascii="仿宋" w:eastAsia="仿宋" w:hAnsi="仿宋"/>
          <w:sz w:val="28"/>
          <w:szCs w:val="28"/>
        </w:rPr>
        <w:t>铜集团</w:t>
      </w:r>
      <w:proofErr w:type="gramEnd"/>
      <w:r>
        <w:rPr>
          <w:rFonts w:ascii="仿宋" w:eastAsia="仿宋" w:hAnsi="仿宋"/>
          <w:sz w:val="28"/>
          <w:szCs w:val="28"/>
        </w:rPr>
        <w:t>向本公司供应原材料、辅助材料、备件，以及提供的服务而言，综合供应及服务合同的主要条款将不低于</w:t>
      </w:r>
      <w:proofErr w:type="gramStart"/>
      <w:r>
        <w:rPr>
          <w:rFonts w:ascii="仿宋" w:eastAsia="仿宋" w:hAnsi="仿宋"/>
          <w:sz w:val="28"/>
          <w:szCs w:val="28"/>
        </w:rPr>
        <w:t>独立第三</w:t>
      </w:r>
      <w:proofErr w:type="gramEnd"/>
      <w:r>
        <w:rPr>
          <w:rFonts w:ascii="仿宋" w:eastAsia="仿宋" w:hAnsi="仿宋"/>
          <w:sz w:val="28"/>
          <w:szCs w:val="28"/>
        </w:rPr>
        <w:t>方所提供的条款，且本公司将有权选择从</w:t>
      </w:r>
      <w:proofErr w:type="gramStart"/>
      <w:r>
        <w:rPr>
          <w:rFonts w:ascii="仿宋" w:eastAsia="仿宋" w:hAnsi="仿宋"/>
          <w:sz w:val="28"/>
          <w:szCs w:val="28"/>
        </w:rPr>
        <w:t>独立第三</w:t>
      </w:r>
      <w:proofErr w:type="gramEnd"/>
      <w:r>
        <w:rPr>
          <w:rFonts w:ascii="仿宋" w:eastAsia="仿宋" w:hAnsi="仿宋"/>
          <w:sz w:val="28"/>
          <w:szCs w:val="28"/>
        </w:rPr>
        <w:t>方获取同类物料或服务。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上述合同的履行责任和义务，将分别由本公司及江铜集团及其各自的下属子公司及成员单位承担。合同期限自20</w:t>
      </w:r>
      <w:r>
        <w:rPr>
          <w:rFonts w:ascii="仿宋" w:eastAsia="仿宋" w:hAnsi="仿宋" w:hint="eastAsia"/>
          <w:sz w:val="28"/>
          <w:szCs w:val="28"/>
        </w:rPr>
        <w:t>21</w:t>
      </w:r>
      <w:r>
        <w:rPr>
          <w:rFonts w:ascii="仿宋" w:eastAsia="仿宋" w:hAnsi="仿宋"/>
          <w:sz w:val="28"/>
          <w:szCs w:val="28"/>
        </w:rPr>
        <w:t>年1月1日至20</w:t>
      </w:r>
      <w:r>
        <w:rPr>
          <w:rFonts w:ascii="仿宋" w:eastAsia="仿宋" w:hAnsi="仿宋" w:hint="eastAsia"/>
          <w:sz w:val="28"/>
          <w:szCs w:val="28"/>
        </w:rPr>
        <w:t>23</w:t>
      </w:r>
      <w:r>
        <w:rPr>
          <w:rFonts w:ascii="仿宋" w:eastAsia="仿宋" w:hAnsi="仿宋"/>
          <w:sz w:val="28"/>
          <w:szCs w:val="28"/>
        </w:rPr>
        <w:t>年12月31日止。20</w:t>
      </w:r>
      <w:r>
        <w:rPr>
          <w:rFonts w:ascii="仿宋" w:eastAsia="仿宋" w:hAnsi="仿宋" w:hint="eastAsia"/>
          <w:sz w:val="28"/>
          <w:szCs w:val="28"/>
        </w:rPr>
        <w:t>21</w:t>
      </w:r>
      <w:r>
        <w:rPr>
          <w:rFonts w:ascii="仿宋" w:eastAsia="仿宋" w:hAnsi="仿宋"/>
          <w:sz w:val="28"/>
          <w:szCs w:val="28"/>
        </w:rPr>
        <w:t>年、20</w:t>
      </w:r>
      <w:r>
        <w:rPr>
          <w:rFonts w:ascii="仿宋" w:eastAsia="仿宋" w:hAnsi="仿宋" w:hint="eastAsia"/>
          <w:sz w:val="28"/>
          <w:szCs w:val="28"/>
        </w:rPr>
        <w:t>22</w:t>
      </w:r>
      <w:r>
        <w:rPr>
          <w:rFonts w:ascii="仿宋" w:eastAsia="仿宋" w:hAnsi="仿宋"/>
          <w:sz w:val="28"/>
          <w:szCs w:val="28"/>
        </w:rPr>
        <w:t>年、20</w:t>
      </w:r>
      <w:r>
        <w:rPr>
          <w:rFonts w:ascii="仿宋" w:eastAsia="仿宋" w:hAnsi="仿宋" w:hint="eastAsia"/>
          <w:sz w:val="28"/>
          <w:szCs w:val="28"/>
        </w:rPr>
        <w:t>23</w:t>
      </w:r>
      <w:r>
        <w:rPr>
          <w:rFonts w:ascii="仿宋" w:eastAsia="仿宋" w:hAnsi="仿宋"/>
          <w:sz w:val="28"/>
          <w:szCs w:val="28"/>
        </w:rPr>
        <w:t>年依照该合同进行交易的交易金额为分别不超过</w:t>
      </w:r>
      <w:r>
        <w:rPr>
          <w:rFonts w:ascii="仿宋" w:eastAsia="仿宋" w:hAnsi="仿宋" w:hint="eastAsia"/>
          <w:sz w:val="28"/>
          <w:szCs w:val="28"/>
        </w:rPr>
        <w:t>人民币211,128万元、人民币214,878万元及人民币224,408万元</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（三）关联交易的主要内容和定价政策</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a.铜精矿及其含金、含银、含硫</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江铜集团同意向本公司供应铜精矿及其含金、含银、含硫，价格将</w:t>
      </w:r>
      <w:r>
        <w:rPr>
          <w:rFonts w:ascii="仿宋" w:eastAsia="仿宋" w:hAnsi="仿宋" w:hint="eastAsia"/>
          <w:sz w:val="28"/>
          <w:szCs w:val="28"/>
        </w:rPr>
        <w:t>参照市场</w:t>
      </w:r>
      <w:r>
        <w:rPr>
          <w:rFonts w:ascii="仿宋" w:eastAsia="仿宋" w:hAnsi="仿宋"/>
          <w:sz w:val="28"/>
          <w:szCs w:val="28"/>
        </w:rPr>
        <w:t>提供同品质的铜精矿及其含金、含银、含硫市场价</w:t>
      </w:r>
      <w:r>
        <w:rPr>
          <w:rFonts w:ascii="仿宋" w:eastAsia="仿宋" w:hAnsi="仿宋" w:hint="eastAsia"/>
          <w:sz w:val="28"/>
          <w:szCs w:val="28"/>
        </w:rPr>
        <w:t>确定</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此外，江铜集团授予本公司向江铜集团购买铜精矿的优先权，所提供的价格不会高于市场价。</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lastRenderedPageBreak/>
        <w:t>b.供应本公司生产所需的辅助材料</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江铜集团向本公司供应本公司生产所需的辅助材料，如橡胶制品、乳化剂、油漆及编制袋以及其它辅助材料，如碎石、石灰、竹器及废旧钢材，供应价格按交货地的市场价格计算；如无市价，则按</w:t>
      </w:r>
      <w:r>
        <w:rPr>
          <w:rFonts w:ascii="仿宋" w:eastAsia="仿宋" w:hAnsi="仿宋" w:hint="eastAsia"/>
          <w:sz w:val="28"/>
          <w:szCs w:val="28"/>
        </w:rPr>
        <w:t>不高于</w:t>
      </w:r>
      <w:r>
        <w:rPr>
          <w:rFonts w:ascii="仿宋" w:eastAsia="仿宋" w:hAnsi="仿宋"/>
          <w:sz w:val="28"/>
          <w:szCs w:val="28"/>
        </w:rPr>
        <w:t>江铜集团</w:t>
      </w:r>
      <w:r>
        <w:rPr>
          <w:rFonts w:ascii="仿宋" w:eastAsia="仿宋" w:hAnsi="仿宋" w:hint="eastAsia"/>
          <w:sz w:val="28"/>
          <w:szCs w:val="28"/>
        </w:rPr>
        <w:t>提供给</w:t>
      </w:r>
      <w:r>
        <w:rPr>
          <w:rFonts w:ascii="仿宋" w:eastAsia="仿宋" w:hAnsi="仿宋"/>
          <w:sz w:val="28"/>
          <w:szCs w:val="28"/>
        </w:rPr>
        <w:t>其</w:t>
      </w:r>
      <w:r>
        <w:rPr>
          <w:rFonts w:ascii="仿宋" w:eastAsia="仿宋" w:hAnsi="仿宋" w:hint="eastAsia"/>
          <w:sz w:val="28"/>
          <w:szCs w:val="28"/>
        </w:rPr>
        <w:t>集团内部</w:t>
      </w:r>
      <w:r>
        <w:rPr>
          <w:rFonts w:ascii="仿宋" w:eastAsia="仿宋" w:hAnsi="仿宋"/>
          <w:sz w:val="28"/>
          <w:szCs w:val="28"/>
        </w:rPr>
        <w:t>成员公司的</w:t>
      </w:r>
      <w:r>
        <w:rPr>
          <w:rFonts w:ascii="仿宋" w:eastAsia="仿宋" w:hAnsi="仿宋" w:hint="eastAsia"/>
          <w:sz w:val="28"/>
          <w:szCs w:val="28"/>
        </w:rPr>
        <w:t>价格</w:t>
      </w:r>
      <w:r>
        <w:rPr>
          <w:rFonts w:ascii="仿宋" w:eastAsia="仿宋" w:hAnsi="仿宋"/>
          <w:sz w:val="28"/>
          <w:szCs w:val="28"/>
        </w:rPr>
        <w:t>收费或成本加向中国政府应付</w:t>
      </w:r>
      <w:r>
        <w:rPr>
          <w:rFonts w:ascii="仿宋" w:eastAsia="仿宋" w:hAnsi="仿宋" w:hint="eastAsia"/>
          <w:sz w:val="28"/>
          <w:szCs w:val="28"/>
        </w:rPr>
        <w:t>的</w:t>
      </w:r>
      <w:r>
        <w:rPr>
          <w:rFonts w:ascii="仿宋" w:eastAsia="仿宋" w:hAnsi="仿宋"/>
          <w:sz w:val="28"/>
          <w:szCs w:val="28"/>
        </w:rPr>
        <w:t>有关税金厘定价格</w:t>
      </w:r>
      <w:r>
        <w:rPr>
          <w:rFonts w:ascii="仿宋" w:eastAsia="仿宋" w:hAnsi="仿宋" w:hint="eastAsia"/>
          <w:sz w:val="28"/>
          <w:szCs w:val="28"/>
        </w:rPr>
        <w:t>（以较低者为准）。无论如何，该等价格将不高于</w:t>
      </w:r>
      <w:proofErr w:type="gramStart"/>
      <w:r>
        <w:rPr>
          <w:rFonts w:ascii="仿宋" w:eastAsia="仿宋" w:hAnsi="仿宋" w:hint="eastAsia"/>
          <w:sz w:val="28"/>
          <w:szCs w:val="28"/>
        </w:rPr>
        <w:t>独立第三</w:t>
      </w:r>
      <w:proofErr w:type="gramEnd"/>
      <w:r>
        <w:rPr>
          <w:rFonts w:ascii="仿宋" w:eastAsia="仿宋" w:hAnsi="仿宋" w:hint="eastAsia"/>
          <w:sz w:val="28"/>
          <w:szCs w:val="28"/>
        </w:rPr>
        <w:t>方提供予本公司的价格（如适用）</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c.供应本公司生产所需的备件及加工件</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江铜集团向本公司供应备件和加工件，备件的价格以当时当地市场价为标准；加工件的价格一般按市场价定价，如工矿备件、高锰钢铸件、铸铁件、钢铸件、冷焊构造件</w:t>
      </w:r>
      <w:r>
        <w:rPr>
          <w:rFonts w:ascii="仿宋" w:eastAsia="仿宋" w:hAnsi="仿宋" w:hint="eastAsia"/>
          <w:sz w:val="28"/>
          <w:szCs w:val="28"/>
        </w:rPr>
        <w:t>、</w:t>
      </w:r>
      <w:r>
        <w:rPr>
          <w:rFonts w:ascii="仿宋" w:eastAsia="仿宋" w:hAnsi="仿宋"/>
          <w:sz w:val="28"/>
          <w:szCs w:val="28"/>
        </w:rPr>
        <w:t>砂泵、开关盒以及其它备件及加工件（非标准品种）包括但不限于滚轮，价格乃按该等产品的交货地市价计算。倘无市价，则按不高于江铜集团</w:t>
      </w:r>
      <w:r>
        <w:rPr>
          <w:rFonts w:ascii="仿宋" w:eastAsia="仿宋" w:hAnsi="仿宋" w:hint="eastAsia"/>
          <w:sz w:val="28"/>
          <w:szCs w:val="28"/>
        </w:rPr>
        <w:t>提供给</w:t>
      </w:r>
      <w:r>
        <w:rPr>
          <w:rFonts w:ascii="仿宋" w:eastAsia="仿宋" w:hAnsi="仿宋"/>
          <w:sz w:val="28"/>
          <w:szCs w:val="28"/>
        </w:rPr>
        <w:t>其</w:t>
      </w:r>
      <w:r>
        <w:rPr>
          <w:rFonts w:ascii="仿宋" w:eastAsia="仿宋" w:hAnsi="仿宋" w:hint="eastAsia"/>
          <w:sz w:val="28"/>
          <w:szCs w:val="28"/>
        </w:rPr>
        <w:t>集团</w:t>
      </w:r>
      <w:r>
        <w:rPr>
          <w:rFonts w:ascii="仿宋" w:eastAsia="仿宋" w:hAnsi="仿宋"/>
          <w:sz w:val="28"/>
          <w:szCs w:val="28"/>
        </w:rPr>
        <w:t>内部成员</w:t>
      </w:r>
      <w:r>
        <w:rPr>
          <w:rFonts w:ascii="仿宋" w:eastAsia="仿宋" w:hAnsi="仿宋" w:hint="eastAsia"/>
          <w:sz w:val="28"/>
          <w:szCs w:val="28"/>
        </w:rPr>
        <w:t>公司</w:t>
      </w:r>
      <w:r>
        <w:rPr>
          <w:rFonts w:ascii="仿宋" w:eastAsia="仿宋" w:hAnsi="仿宋"/>
          <w:sz w:val="28"/>
          <w:szCs w:val="28"/>
        </w:rPr>
        <w:t>的</w:t>
      </w:r>
      <w:r>
        <w:rPr>
          <w:rFonts w:ascii="仿宋" w:eastAsia="仿宋" w:hAnsi="仿宋" w:hint="eastAsia"/>
          <w:sz w:val="28"/>
          <w:szCs w:val="28"/>
        </w:rPr>
        <w:t>价格</w:t>
      </w:r>
      <w:r>
        <w:rPr>
          <w:rFonts w:ascii="仿宋" w:eastAsia="仿宋" w:hAnsi="仿宋"/>
          <w:sz w:val="28"/>
          <w:szCs w:val="28"/>
        </w:rPr>
        <w:t>收费；或成本加向中国政府应付的税金厘定</w:t>
      </w:r>
      <w:r>
        <w:rPr>
          <w:rFonts w:ascii="仿宋" w:eastAsia="仿宋" w:hAnsi="仿宋" w:hint="eastAsia"/>
          <w:sz w:val="28"/>
          <w:szCs w:val="28"/>
        </w:rPr>
        <w:t>价格（以较低者为准）。无论如何，该等价格将不高于</w:t>
      </w:r>
      <w:proofErr w:type="gramStart"/>
      <w:r>
        <w:rPr>
          <w:rFonts w:ascii="仿宋" w:eastAsia="仿宋" w:hAnsi="仿宋" w:hint="eastAsia"/>
          <w:sz w:val="28"/>
          <w:szCs w:val="28"/>
        </w:rPr>
        <w:t>独立第三</w:t>
      </w:r>
      <w:proofErr w:type="gramEnd"/>
      <w:r>
        <w:rPr>
          <w:rFonts w:ascii="仿宋" w:eastAsia="仿宋" w:hAnsi="仿宋" w:hint="eastAsia"/>
          <w:sz w:val="28"/>
          <w:szCs w:val="28"/>
        </w:rPr>
        <w:t>方提供予本公司的价格（如适用）</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d.</w:t>
      </w:r>
      <w:r>
        <w:rPr>
          <w:rFonts w:ascii="仿宋" w:eastAsia="仿宋" w:hAnsi="仿宋" w:hint="eastAsia"/>
          <w:sz w:val="28"/>
          <w:szCs w:val="28"/>
        </w:rPr>
        <w:t>委托</w:t>
      </w:r>
      <w:r>
        <w:rPr>
          <w:rFonts w:ascii="仿宋" w:eastAsia="仿宋" w:hAnsi="仿宋"/>
          <w:sz w:val="28"/>
          <w:szCs w:val="28"/>
        </w:rPr>
        <w:t>加工服务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提供材料加工服务，主要包括为对本公司的废旧耐火砖物料进行破碎加工，再将加工后含有镁、铬、铜等有价值元素的物料返回本公司对外出售，以及为本公司提供粗杂铜废料的拆解加工服务。本公司为此向江铜集团支付相应加工费。上述加工服务费双方参照当地市场同类行情或市场价格标准厘定，如无市场价则由双方以成本加税率加适当利润率定价。</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e</w:t>
      </w:r>
      <w:r>
        <w:rPr>
          <w:rFonts w:ascii="仿宋" w:eastAsia="仿宋" w:hAnsi="仿宋"/>
          <w:sz w:val="28"/>
          <w:szCs w:val="28"/>
        </w:rPr>
        <w:t>.机电维修服务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lastRenderedPageBreak/>
        <w:t>江铜集团为本公司提供机电维修服务应按行业有关规定向本公司收取服务费用。定价参考中国有色金属工业协会于二零一九年刊发的2019版《有色金属工业建设工程预算定额》中《有色金属工业非标准设备定价办法》（由相关中国中央政府或省级政府部门不时更新）。若颁布了新的行业规定，则按新的规定执行。但如没有国家定价，或国家定价不再适用，则参考当地行业定价连同基于过往营运经验的历史定价以及当前市场定价而厘定价格；如无行业或市场定价或就该等并无行业或市场定价的服务而言，定价则按不高于江铜集团提供给江铜集团内部其它成员单位的服务价或成本加向中国政府应付的有关税金定价(以较低者为准)。无论如何，该等价格将不高于</w:t>
      </w:r>
      <w:proofErr w:type="gramStart"/>
      <w:r>
        <w:rPr>
          <w:rFonts w:ascii="仿宋" w:eastAsia="仿宋" w:hAnsi="仿宋" w:hint="eastAsia"/>
          <w:sz w:val="28"/>
          <w:szCs w:val="28"/>
        </w:rPr>
        <w:t>独立第三</w:t>
      </w:r>
      <w:proofErr w:type="gramEnd"/>
      <w:r>
        <w:rPr>
          <w:rFonts w:ascii="仿宋" w:eastAsia="仿宋" w:hAnsi="仿宋" w:hint="eastAsia"/>
          <w:sz w:val="28"/>
          <w:szCs w:val="28"/>
        </w:rPr>
        <w:t>方提供予本公司的价格（如适用）。</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f</w:t>
      </w:r>
      <w:r>
        <w:rPr>
          <w:rFonts w:ascii="仿宋" w:eastAsia="仿宋" w:hAnsi="仿宋"/>
          <w:sz w:val="28"/>
          <w:szCs w:val="28"/>
        </w:rPr>
        <w:t>.工程建筑安装服务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江铜集团向本公司提供工程建筑安装服务（如厂房、办公楼工程建筑、排土场施工服务等）的收费标准按不超过</w:t>
      </w:r>
      <w:r>
        <w:rPr>
          <w:rFonts w:ascii="仿宋" w:eastAsia="仿宋" w:hAnsi="仿宋" w:hint="eastAsia"/>
          <w:sz w:val="28"/>
          <w:szCs w:val="28"/>
          <w:lang w:val="en-GB"/>
        </w:rPr>
        <w:t>由江西省住房和城乡建设厅发布并于</w:t>
      </w:r>
      <w:r>
        <w:rPr>
          <w:rFonts w:ascii="仿宋" w:eastAsia="仿宋" w:hAnsi="仿宋"/>
          <w:sz w:val="28"/>
          <w:szCs w:val="28"/>
          <w:lang w:val="en-GB"/>
        </w:rPr>
        <w:t>2017</w:t>
      </w:r>
      <w:r>
        <w:rPr>
          <w:rFonts w:ascii="仿宋" w:eastAsia="仿宋" w:hAnsi="仿宋" w:hint="eastAsia"/>
          <w:sz w:val="28"/>
          <w:szCs w:val="28"/>
          <w:lang w:val="en-GB"/>
        </w:rPr>
        <w:t>年</w:t>
      </w:r>
      <w:r>
        <w:rPr>
          <w:rFonts w:ascii="仿宋" w:eastAsia="仿宋" w:hAnsi="仿宋"/>
          <w:sz w:val="28"/>
          <w:szCs w:val="28"/>
          <w:lang w:val="en-GB"/>
        </w:rPr>
        <w:t>12</w:t>
      </w:r>
      <w:r>
        <w:rPr>
          <w:rFonts w:ascii="仿宋" w:eastAsia="仿宋" w:hAnsi="仿宋" w:hint="eastAsia"/>
          <w:sz w:val="28"/>
          <w:szCs w:val="28"/>
          <w:lang w:val="en-GB"/>
        </w:rPr>
        <w:t>月</w:t>
      </w:r>
      <w:r>
        <w:rPr>
          <w:rFonts w:ascii="仿宋" w:eastAsia="仿宋" w:hAnsi="仿宋"/>
          <w:sz w:val="28"/>
          <w:szCs w:val="28"/>
          <w:lang w:val="en-GB"/>
        </w:rPr>
        <w:t>1</w:t>
      </w:r>
      <w:r>
        <w:rPr>
          <w:rFonts w:ascii="仿宋" w:eastAsia="仿宋" w:hAnsi="仿宋" w:hint="eastAsia"/>
          <w:sz w:val="28"/>
          <w:szCs w:val="28"/>
          <w:lang w:val="en-GB"/>
        </w:rPr>
        <w:t>日起生效的</w:t>
      </w:r>
      <w:r>
        <w:rPr>
          <w:rFonts w:ascii="仿宋" w:eastAsia="仿宋" w:hAnsi="仿宋"/>
          <w:sz w:val="28"/>
          <w:szCs w:val="28"/>
          <w:lang w:val="en-GB"/>
        </w:rPr>
        <w:t>20</w:t>
      </w:r>
      <w:r>
        <w:rPr>
          <w:rFonts w:ascii="仿宋" w:eastAsia="仿宋" w:hAnsi="仿宋" w:hint="eastAsia"/>
          <w:sz w:val="28"/>
          <w:szCs w:val="28"/>
          <w:lang w:val="en-GB"/>
        </w:rPr>
        <w:t>17版《江西省建设工程定额》或由中国有色金属工业协会于</w:t>
      </w:r>
      <w:r>
        <w:rPr>
          <w:rFonts w:ascii="仿宋" w:eastAsia="仿宋" w:hAnsi="仿宋"/>
          <w:sz w:val="28"/>
          <w:szCs w:val="28"/>
          <w:lang w:val="en-GB"/>
        </w:rPr>
        <w:t>2019</w:t>
      </w:r>
      <w:r>
        <w:rPr>
          <w:rFonts w:ascii="仿宋" w:eastAsia="仿宋" w:hAnsi="仿宋" w:hint="eastAsia"/>
          <w:sz w:val="28"/>
          <w:szCs w:val="28"/>
          <w:lang w:val="en-GB"/>
        </w:rPr>
        <w:t>年发布的并于2019年11月29日起生效的2019版《有色金属工业建设工程预算定额》或由中国住房和城乡建设部发布并于</w:t>
      </w:r>
      <w:r>
        <w:rPr>
          <w:rFonts w:ascii="仿宋" w:eastAsia="仿宋" w:hAnsi="仿宋"/>
          <w:sz w:val="28"/>
          <w:szCs w:val="28"/>
          <w:lang w:val="en-GB"/>
        </w:rPr>
        <w:t>2013</w:t>
      </w:r>
      <w:r>
        <w:rPr>
          <w:rFonts w:ascii="仿宋" w:eastAsia="仿宋" w:hAnsi="仿宋" w:hint="eastAsia"/>
          <w:sz w:val="28"/>
          <w:szCs w:val="28"/>
          <w:lang w:val="en-GB"/>
        </w:rPr>
        <w:t>年</w:t>
      </w:r>
      <w:r>
        <w:rPr>
          <w:rFonts w:ascii="仿宋" w:eastAsia="仿宋" w:hAnsi="仿宋"/>
          <w:sz w:val="28"/>
          <w:szCs w:val="28"/>
          <w:lang w:val="en-GB"/>
        </w:rPr>
        <w:t>7</w:t>
      </w:r>
      <w:r>
        <w:rPr>
          <w:rFonts w:ascii="仿宋" w:eastAsia="仿宋" w:hAnsi="仿宋" w:hint="eastAsia"/>
          <w:sz w:val="28"/>
          <w:szCs w:val="28"/>
          <w:lang w:val="en-GB"/>
        </w:rPr>
        <w:t>月</w:t>
      </w:r>
      <w:r>
        <w:rPr>
          <w:rFonts w:ascii="仿宋" w:eastAsia="仿宋" w:hAnsi="仿宋"/>
          <w:sz w:val="28"/>
          <w:szCs w:val="28"/>
          <w:lang w:val="en-GB"/>
        </w:rPr>
        <w:t>1</w:t>
      </w:r>
      <w:r>
        <w:rPr>
          <w:rFonts w:ascii="仿宋" w:eastAsia="仿宋" w:hAnsi="仿宋" w:hint="eastAsia"/>
          <w:sz w:val="28"/>
          <w:szCs w:val="28"/>
          <w:lang w:val="en-GB"/>
        </w:rPr>
        <w:t>日起生效的《建筑工程工程量清单计价规范》（GB50500-2013）</w:t>
      </w:r>
      <w:r>
        <w:rPr>
          <w:rFonts w:ascii="仿宋" w:eastAsia="仿宋" w:hAnsi="仿宋"/>
          <w:sz w:val="28"/>
          <w:szCs w:val="28"/>
        </w:rPr>
        <w:t>定价收取，若颁布了新的行业规定，则按新的规定执行；如没有国家定价，或国家定价不再适用，则按当地市场价；如无市场价则按不高于江铜集团提供给其集团内部其它</w:t>
      </w:r>
      <w:r>
        <w:rPr>
          <w:rFonts w:ascii="仿宋" w:eastAsia="仿宋" w:hAnsi="仿宋" w:hint="eastAsia"/>
          <w:sz w:val="28"/>
          <w:szCs w:val="28"/>
        </w:rPr>
        <w:t>成员</w:t>
      </w:r>
      <w:r>
        <w:rPr>
          <w:rFonts w:ascii="仿宋" w:eastAsia="仿宋" w:hAnsi="仿宋"/>
          <w:sz w:val="28"/>
          <w:szCs w:val="28"/>
        </w:rPr>
        <w:t>单位的服务价或成本加</w:t>
      </w:r>
      <w:r>
        <w:rPr>
          <w:rFonts w:ascii="仿宋" w:eastAsia="仿宋" w:hAnsi="仿宋" w:hint="eastAsia"/>
          <w:sz w:val="28"/>
          <w:szCs w:val="28"/>
        </w:rPr>
        <w:t>向中国政府应付的</w:t>
      </w:r>
      <w:r>
        <w:rPr>
          <w:rFonts w:ascii="仿宋" w:eastAsia="仿宋" w:hAnsi="仿宋"/>
          <w:sz w:val="28"/>
          <w:szCs w:val="28"/>
        </w:rPr>
        <w:t>有关税金定价</w:t>
      </w:r>
      <w:r>
        <w:rPr>
          <w:rFonts w:ascii="仿宋" w:eastAsia="仿宋" w:hAnsi="仿宋" w:hint="eastAsia"/>
          <w:sz w:val="28"/>
          <w:szCs w:val="28"/>
        </w:rPr>
        <w:t>（以较低者为准）。无论如何，该等价格将不高于</w:t>
      </w:r>
      <w:proofErr w:type="gramStart"/>
      <w:r>
        <w:rPr>
          <w:rFonts w:ascii="仿宋" w:eastAsia="仿宋" w:hAnsi="仿宋" w:hint="eastAsia"/>
          <w:sz w:val="28"/>
          <w:szCs w:val="28"/>
        </w:rPr>
        <w:t>独立第三</w:t>
      </w:r>
      <w:proofErr w:type="gramEnd"/>
      <w:r>
        <w:rPr>
          <w:rFonts w:ascii="仿宋" w:eastAsia="仿宋" w:hAnsi="仿宋" w:hint="eastAsia"/>
          <w:sz w:val="28"/>
          <w:szCs w:val="28"/>
        </w:rPr>
        <w:t>方提供予本公司的价格（如适用）</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lastRenderedPageBreak/>
        <w:t>g</w:t>
      </w:r>
      <w:r>
        <w:rPr>
          <w:rFonts w:ascii="仿宋" w:eastAsia="仿宋" w:hAnsi="仿宋"/>
          <w:sz w:val="28"/>
          <w:szCs w:val="28"/>
        </w:rPr>
        <w:t>.期货经纪服务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江铜集团向本公司提供期货经纪服务。该期货经纪服务按江铜集团提供给</w:t>
      </w:r>
      <w:r>
        <w:rPr>
          <w:rFonts w:ascii="仿宋" w:eastAsia="仿宋" w:hAnsi="仿宋" w:hint="eastAsia"/>
          <w:sz w:val="28"/>
          <w:szCs w:val="28"/>
        </w:rPr>
        <w:t>其</w:t>
      </w:r>
      <w:r>
        <w:rPr>
          <w:rFonts w:ascii="仿宋" w:eastAsia="仿宋" w:hAnsi="仿宋"/>
          <w:sz w:val="28"/>
          <w:szCs w:val="28"/>
        </w:rPr>
        <w:t>集团内部成员单位的服务佣金标准及现行市场价的较低者收取。</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h</w:t>
      </w:r>
      <w:r>
        <w:rPr>
          <w:rFonts w:ascii="仿宋" w:eastAsia="仿宋" w:hAnsi="仿宋"/>
          <w:sz w:val="28"/>
          <w:szCs w:val="28"/>
        </w:rPr>
        <w:t>.生活及生产公共设施服务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江铜集团同意本公司</w:t>
      </w:r>
      <w:r>
        <w:rPr>
          <w:rFonts w:ascii="仿宋" w:eastAsia="仿宋" w:hAnsi="仿宋" w:hint="eastAsia"/>
          <w:sz w:val="28"/>
          <w:szCs w:val="28"/>
        </w:rPr>
        <w:t>享用</w:t>
      </w:r>
      <w:r>
        <w:rPr>
          <w:rFonts w:ascii="仿宋" w:eastAsia="仿宋" w:hAnsi="仿宋"/>
          <w:sz w:val="28"/>
          <w:szCs w:val="28"/>
        </w:rPr>
        <w:t>其</w:t>
      </w:r>
      <w:r>
        <w:rPr>
          <w:rFonts w:ascii="仿宋" w:eastAsia="仿宋" w:hAnsi="仿宋" w:hint="eastAsia"/>
          <w:sz w:val="28"/>
          <w:szCs w:val="28"/>
        </w:rPr>
        <w:t>提供的</w:t>
      </w:r>
      <w:r>
        <w:rPr>
          <w:rFonts w:ascii="仿宋" w:eastAsia="仿宋" w:hAnsi="仿宋"/>
          <w:sz w:val="28"/>
          <w:szCs w:val="28"/>
        </w:rPr>
        <w:t>生活区公共设施</w:t>
      </w:r>
      <w:r>
        <w:rPr>
          <w:rFonts w:ascii="仿宋" w:eastAsia="仿宋" w:hAnsi="仿宋" w:hint="eastAsia"/>
          <w:sz w:val="28"/>
          <w:szCs w:val="28"/>
        </w:rPr>
        <w:t>服务及其提供的</w:t>
      </w:r>
      <w:r>
        <w:rPr>
          <w:rFonts w:ascii="仿宋" w:eastAsia="仿宋" w:hAnsi="仿宋"/>
          <w:sz w:val="28"/>
          <w:szCs w:val="28"/>
        </w:rPr>
        <w:t>生产</w:t>
      </w:r>
      <w:r>
        <w:rPr>
          <w:rFonts w:ascii="仿宋" w:eastAsia="仿宋" w:hAnsi="仿宋" w:hint="eastAsia"/>
          <w:sz w:val="28"/>
          <w:szCs w:val="28"/>
        </w:rPr>
        <w:t>设施服务</w:t>
      </w:r>
      <w:r>
        <w:rPr>
          <w:rFonts w:ascii="仿宋" w:eastAsia="仿宋" w:hAnsi="仿宋"/>
          <w:sz w:val="28"/>
          <w:szCs w:val="28"/>
        </w:rPr>
        <w:t>。对生活区公共设施</w:t>
      </w:r>
      <w:r>
        <w:rPr>
          <w:rFonts w:ascii="仿宋" w:eastAsia="仿宋" w:hAnsi="仿宋" w:hint="eastAsia"/>
          <w:sz w:val="28"/>
          <w:szCs w:val="28"/>
        </w:rPr>
        <w:t>服务</w:t>
      </w:r>
      <w:r>
        <w:rPr>
          <w:rFonts w:ascii="仿宋" w:eastAsia="仿宋" w:hAnsi="仿宋"/>
          <w:sz w:val="28"/>
          <w:szCs w:val="28"/>
        </w:rPr>
        <w:t>，根据实际发生数并按上年末双方</w:t>
      </w:r>
      <w:proofErr w:type="gramStart"/>
      <w:r>
        <w:rPr>
          <w:rFonts w:ascii="仿宋" w:eastAsia="仿宋" w:hAnsi="仿宋"/>
          <w:sz w:val="28"/>
          <w:szCs w:val="28"/>
        </w:rPr>
        <w:t>在册员工</w:t>
      </w:r>
      <w:proofErr w:type="gramEnd"/>
      <w:r>
        <w:rPr>
          <w:rFonts w:ascii="仿宋" w:eastAsia="仿宋" w:hAnsi="仿宋"/>
          <w:sz w:val="28"/>
          <w:szCs w:val="28"/>
        </w:rPr>
        <w:t>人数比例分摊；对</w:t>
      </w:r>
      <w:r>
        <w:rPr>
          <w:rFonts w:ascii="仿宋" w:eastAsia="仿宋" w:hAnsi="仿宋" w:hint="eastAsia"/>
          <w:sz w:val="28"/>
          <w:szCs w:val="28"/>
        </w:rPr>
        <w:t>江</w:t>
      </w:r>
      <w:proofErr w:type="gramStart"/>
      <w:r>
        <w:rPr>
          <w:rFonts w:ascii="仿宋" w:eastAsia="仿宋" w:hAnsi="仿宋" w:hint="eastAsia"/>
          <w:sz w:val="28"/>
          <w:szCs w:val="28"/>
        </w:rPr>
        <w:t>铜集团</w:t>
      </w:r>
      <w:proofErr w:type="gramEnd"/>
      <w:r>
        <w:rPr>
          <w:rFonts w:ascii="仿宋" w:eastAsia="仿宋" w:hAnsi="仿宋"/>
          <w:sz w:val="28"/>
          <w:szCs w:val="28"/>
        </w:rPr>
        <w:t>专为本公司提供</w:t>
      </w:r>
      <w:r>
        <w:rPr>
          <w:rFonts w:ascii="仿宋" w:eastAsia="仿宋" w:hAnsi="仿宋" w:hint="eastAsia"/>
          <w:sz w:val="28"/>
          <w:szCs w:val="28"/>
        </w:rPr>
        <w:t>服务的</w:t>
      </w:r>
      <w:r>
        <w:rPr>
          <w:rFonts w:ascii="仿宋" w:eastAsia="仿宋" w:hAnsi="仿宋"/>
          <w:sz w:val="28"/>
          <w:szCs w:val="28"/>
        </w:rPr>
        <w:t>生产设施，按</w:t>
      </w:r>
      <w:r>
        <w:rPr>
          <w:rFonts w:ascii="仿宋" w:eastAsia="仿宋" w:hAnsi="仿宋" w:hint="eastAsia"/>
          <w:sz w:val="28"/>
          <w:szCs w:val="28"/>
        </w:rPr>
        <w:t>其实际发生的成本费用由本公司全额支付</w:t>
      </w:r>
      <w:r>
        <w:rPr>
          <w:rFonts w:ascii="仿宋" w:eastAsia="仿宋" w:hAnsi="仿宋"/>
          <w:sz w:val="28"/>
          <w:szCs w:val="28"/>
        </w:rPr>
        <w:t>；对于本公司与江铜集团共同使用的</w:t>
      </w:r>
      <w:r>
        <w:rPr>
          <w:rFonts w:ascii="仿宋" w:eastAsia="仿宋" w:hAnsi="仿宋" w:hint="eastAsia"/>
          <w:sz w:val="28"/>
          <w:szCs w:val="28"/>
        </w:rPr>
        <w:t>生产</w:t>
      </w:r>
      <w:r>
        <w:rPr>
          <w:rFonts w:ascii="仿宋" w:eastAsia="仿宋" w:hAnsi="仿宋"/>
          <w:sz w:val="28"/>
          <w:szCs w:val="28"/>
        </w:rPr>
        <w:t>设施，双方</w:t>
      </w:r>
      <w:r>
        <w:rPr>
          <w:rFonts w:ascii="仿宋" w:eastAsia="仿宋" w:hAnsi="仿宋" w:hint="eastAsia"/>
          <w:sz w:val="28"/>
          <w:szCs w:val="28"/>
        </w:rPr>
        <w:t>按其</w:t>
      </w:r>
      <w:r>
        <w:rPr>
          <w:rFonts w:ascii="仿宋" w:eastAsia="仿宋" w:hAnsi="仿宋"/>
          <w:sz w:val="28"/>
          <w:szCs w:val="28"/>
        </w:rPr>
        <w:t>实际发生的成本费用及依据双方资产比例分摊。</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spellStart"/>
      <w:r>
        <w:rPr>
          <w:rFonts w:ascii="仿宋" w:eastAsia="仿宋" w:hAnsi="仿宋" w:hint="eastAsia"/>
          <w:sz w:val="28"/>
          <w:szCs w:val="28"/>
        </w:rPr>
        <w:t>i</w:t>
      </w:r>
      <w:proofErr w:type="spellEnd"/>
      <w:r>
        <w:rPr>
          <w:rFonts w:ascii="仿宋" w:eastAsia="仿宋" w:hAnsi="仿宋"/>
          <w:sz w:val="28"/>
          <w:szCs w:val="28"/>
        </w:rPr>
        <w:t>.生活福利服务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江铜集团同意向本公司员工提供生活福利服务，其中包括但不限于职工医疗服务、员工班中餐服务、煤气供应服务等，其收费标准如下：</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(1)江铜集团为本公司员工提供水电供应服务，只按购进价格向本公司职工供应，运营成本从本公司提供给江铜集团的福利费中承担。</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)江铜集团为本公司员工提供餐饮服务，以优惠价供应，其水电费计入预算，从本公司提供给江铜集团的食堂搭膳费中承担。</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3</w:t>
      </w:r>
      <w:r>
        <w:rPr>
          <w:rFonts w:ascii="仿宋" w:eastAsia="仿宋" w:hAnsi="仿宋"/>
          <w:sz w:val="28"/>
          <w:szCs w:val="28"/>
        </w:rPr>
        <w:t>)本公司根据江铜集团向本公司提供生活福利服务实际发生的费用向江铜集团支付生活福利服务费用，但</w:t>
      </w:r>
      <w:proofErr w:type="gramStart"/>
      <w:r>
        <w:rPr>
          <w:rFonts w:ascii="仿宋" w:eastAsia="仿宋" w:hAnsi="仿宋"/>
          <w:sz w:val="28"/>
          <w:szCs w:val="28"/>
        </w:rPr>
        <w:t>最</w:t>
      </w:r>
      <w:proofErr w:type="gramEnd"/>
      <w:r>
        <w:rPr>
          <w:rFonts w:ascii="仿宋" w:eastAsia="仿宋" w:hAnsi="仿宋"/>
          <w:sz w:val="28"/>
          <w:szCs w:val="28"/>
        </w:rPr>
        <w:t>高额不超过按本公司员工每年工资总额的14%。</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j</w:t>
      </w:r>
      <w:r>
        <w:rPr>
          <w:rFonts w:ascii="仿宋" w:eastAsia="仿宋" w:hAnsi="仿宋"/>
          <w:sz w:val="28"/>
          <w:szCs w:val="28"/>
        </w:rPr>
        <w:t>.环境卫生及绿化服务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江铜集团同意提供环境卫生及绿化服务，如生活区公路、家属楼</w:t>
      </w:r>
      <w:r>
        <w:rPr>
          <w:rFonts w:ascii="仿宋" w:eastAsia="仿宋" w:hAnsi="仿宋"/>
          <w:sz w:val="28"/>
          <w:szCs w:val="28"/>
        </w:rPr>
        <w:lastRenderedPageBreak/>
        <w:t>卫生、化粪池清理、生活区花草树木养护服务等，</w:t>
      </w:r>
      <w:r>
        <w:rPr>
          <w:rFonts w:ascii="仿宋" w:eastAsia="仿宋" w:hAnsi="仿宋" w:hint="eastAsia"/>
          <w:sz w:val="28"/>
          <w:szCs w:val="28"/>
        </w:rPr>
        <w:t>双方</w:t>
      </w:r>
      <w:r>
        <w:rPr>
          <w:rFonts w:ascii="仿宋" w:eastAsia="仿宋" w:hAnsi="仿宋"/>
          <w:sz w:val="28"/>
          <w:szCs w:val="28"/>
        </w:rPr>
        <w:t>按上年末双方</w:t>
      </w:r>
      <w:proofErr w:type="gramStart"/>
      <w:r>
        <w:rPr>
          <w:rFonts w:ascii="仿宋" w:eastAsia="仿宋" w:hAnsi="仿宋"/>
          <w:sz w:val="28"/>
          <w:szCs w:val="28"/>
        </w:rPr>
        <w:t>在册员工</w:t>
      </w:r>
      <w:proofErr w:type="gramEnd"/>
      <w:r>
        <w:rPr>
          <w:rFonts w:ascii="仿宋" w:eastAsia="仿宋" w:hAnsi="仿宋"/>
          <w:sz w:val="28"/>
          <w:szCs w:val="28"/>
        </w:rPr>
        <w:t>人数比例</w:t>
      </w:r>
      <w:r>
        <w:rPr>
          <w:rFonts w:ascii="仿宋" w:eastAsia="仿宋" w:hAnsi="仿宋" w:hint="eastAsia"/>
          <w:sz w:val="28"/>
          <w:szCs w:val="28"/>
        </w:rPr>
        <w:t>分摊</w:t>
      </w:r>
      <w:r>
        <w:rPr>
          <w:rFonts w:ascii="仿宋" w:eastAsia="仿宋" w:hAnsi="仿宋"/>
          <w:sz w:val="28"/>
          <w:szCs w:val="28"/>
        </w:rPr>
        <w:t>实际</w:t>
      </w:r>
      <w:r>
        <w:rPr>
          <w:rFonts w:ascii="仿宋" w:eastAsia="仿宋" w:hAnsi="仿宋" w:hint="eastAsia"/>
          <w:sz w:val="28"/>
          <w:szCs w:val="28"/>
        </w:rPr>
        <w:t>发生成本</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k</w:t>
      </w:r>
      <w:r>
        <w:rPr>
          <w:rFonts w:ascii="仿宋" w:eastAsia="仿宋" w:hAnsi="仿宋"/>
          <w:sz w:val="28"/>
          <w:szCs w:val="28"/>
        </w:rPr>
        <w:t>.专业技术教育服务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江铜集团向本公司员工提供专业教育服务，其中包括职工教育及专业技术教育，其收费标准如下：</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(1)职工教育：每年按本公司工资总额的2.5%核定下一年度的职工教育培训费用预算，在此预算范围内按实际发生额向江铜集团支付培训费。</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(2)专业技术教育：每年核定下一年度的专业技术教育费用预算，专业技术教育服务生活费用、书本费由学生承担，其它费用计入专业技术教育费用预算，教育费用包括下列内容的实际开支及成本：教职员工工资、奖金、福利、培训、劳动保险费，学校固定资产折旧、维修费、办公用品、考</w:t>
      </w:r>
      <w:proofErr w:type="gramStart"/>
      <w:r>
        <w:rPr>
          <w:rFonts w:ascii="仿宋" w:eastAsia="仿宋" w:hAnsi="仿宋"/>
          <w:sz w:val="28"/>
          <w:szCs w:val="28"/>
        </w:rPr>
        <w:t>务</w:t>
      </w:r>
      <w:proofErr w:type="gramEnd"/>
      <w:r>
        <w:rPr>
          <w:rFonts w:ascii="仿宋" w:eastAsia="仿宋" w:hAnsi="仿宋"/>
          <w:sz w:val="28"/>
          <w:szCs w:val="28"/>
        </w:rPr>
        <w:t>、学术交流、差旅费、学生实习费。</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l</w:t>
      </w:r>
      <w:r>
        <w:rPr>
          <w:rFonts w:ascii="仿宋" w:eastAsia="仿宋" w:hAnsi="仿宋"/>
          <w:sz w:val="28"/>
          <w:szCs w:val="28"/>
        </w:rPr>
        <w:t>.劳务服务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江铜集团向本公司提供各种生产和销售物资的装、</w:t>
      </w:r>
      <w:proofErr w:type="gramStart"/>
      <w:r>
        <w:rPr>
          <w:rFonts w:ascii="仿宋" w:eastAsia="仿宋" w:hAnsi="仿宋"/>
          <w:sz w:val="28"/>
          <w:szCs w:val="28"/>
        </w:rPr>
        <w:t>卸及搬运</w:t>
      </w:r>
      <w:proofErr w:type="gramEnd"/>
      <w:r>
        <w:rPr>
          <w:rFonts w:ascii="仿宋" w:eastAsia="仿宋" w:hAnsi="仿宋"/>
          <w:sz w:val="28"/>
          <w:szCs w:val="28"/>
        </w:rPr>
        <w:t>服务。服务费用以当地提供类似服务的市场价格为标准；如当地无类似市场价格，则以当地劳动力市场价格加上实际发生的有关材料费用加向中国政府</w:t>
      </w:r>
      <w:r>
        <w:rPr>
          <w:rFonts w:ascii="仿宋" w:eastAsia="仿宋" w:hAnsi="仿宋" w:hint="eastAsia"/>
          <w:sz w:val="28"/>
          <w:szCs w:val="28"/>
        </w:rPr>
        <w:t>应付的</w:t>
      </w:r>
      <w:r>
        <w:rPr>
          <w:rFonts w:ascii="仿宋" w:eastAsia="仿宋" w:hAnsi="仿宋"/>
          <w:sz w:val="28"/>
          <w:szCs w:val="28"/>
        </w:rPr>
        <w:t>有关税费向江铜集团支付劳务费用。</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m</w:t>
      </w:r>
      <w:r>
        <w:rPr>
          <w:rFonts w:ascii="仿宋" w:eastAsia="仿宋" w:hAnsi="仿宋"/>
          <w:sz w:val="28"/>
          <w:szCs w:val="28"/>
        </w:rPr>
        <w:t>.驻外信息服务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江铜集团向本公司提供其驻外信息服务，如负责对政府部门的联络，接待公司人员等，双方按各自资产比例分担实际费用。</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n.产品</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gramStart"/>
      <w:r>
        <w:rPr>
          <w:rFonts w:ascii="仿宋" w:eastAsia="仿宋" w:hAnsi="仿宋" w:hint="eastAsia"/>
          <w:sz w:val="28"/>
          <w:szCs w:val="28"/>
        </w:rPr>
        <w:t>合质金</w:t>
      </w:r>
      <w:proofErr w:type="gramEnd"/>
      <w:r>
        <w:rPr>
          <w:rFonts w:ascii="仿宋" w:eastAsia="仿宋" w:hAnsi="仿宋" w:hint="eastAsia"/>
          <w:sz w:val="28"/>
          <w:szCs w:val="28"/>
        </w:rPr>
        <w:t>、白银</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江铜集团同意向本公司供应</w:t>
      </w:r>
      <w:r>
        <w:rPr>
          <w:rFonts w:ascii="仿宋" w:eastAsia="仿宋" w:hAnsi="仿宋" w:hint="eastAsia"/>
          <w:sz w:val="28"/>
          <w:szCs w:val="28"/>
        </w:rPr>
        <w:t>由其从铅精矿、锌精矿冶炼后的</w:t>
      </w:r>
      <w:proofErr w:type="gramStart"/>
      <w:r>
        <w:rPr>
          <w:rFonts w:ascii="仿宋" w:eastAsia="仿宋" w:hAnsi="仿宋" w:hint="eastAsia"/>
          <w:sz w:val="28"/>
          <w:szCs w:val="28"/>
        </w:rPr>
        <w:t>合质</w:t>
      </w:r>
      <w:r>
        <w:rPr>
          <w:rFonts w:ascii="仿宋" w:eastAsia="仿宋" w:hAnsi="仿宋" w:hint="eastAsia"/>
          <w:sz w:val="28"/>
          <w:szCs w:val="28"/>
        </w:rPr>
        <w:lastRenderedPageBreak/>
        <w:t>金</w:t>
      </w:r>
      <w:proofErr w:type="gramEnd"/>
      <w:r>
        <w:rPr>
          <w:rFonts w:ascii="仿宋" w:eastAsia="仿宋" w:hAnsi="仿宋" w:hint="eastAsia"/>
          <w:sz w:val="28"/>
          <w:szCs w:val="28"/>
        </w:rPr>
        <w:t>、白银，</w:t>
      </w:r>
      <w:proofErr w:type="gramStart"/>
      <w:r>
        <w:rPr>
          <w:rFonts w:ascii="仿宋" w:eastAsia="仿宋" w:hAnsi="仿宋" w:hint="eastAsia"/>
          <w:sz w:val="28"/>
          <w:szCs w:val="28"/>
        </w:rPr>
        <w:t>合质金</w:t>
      </w:r>
      <w:proofErr w:type="gramEnd"/>
      <w:r>
        <w:rPr>
          <w:rFonts w:ascii="仿宋" w:eastAsia="仿宋" w:hAnsi="仿宋" w:hint="eastAsia"/>
          <w:sz w:val="28"/>
          <w:szCs w:val="28"/>
        </w:rPr>
        <w:t>、白银的结算价格以上海黄金交易所、中国</w:t>
      </w:r>
      <w:proofErr w:type="gramStart"/>
      <w:r>
        <w:rPr>
          <w:rFonts w:ascii="仿宋" w:eastAsia="仿宋" w:hAnsi="仿宋" w:hint="eastAsia"/>
          <w:sz w:val="28"/>
          <w:szCs w:val="28"/>
        </w:rPr>
        <w:t>白银网</w:t>
      </w:r>
      <w:proofErr w:type="gramEnd"/>
      <w:r>
        <w:rPr>
          <w:rFonts w:ascii="仿宋" w:eastAsia="仿宋" w:hAnsi="仿宋" w:hint="eastAsia"/>
          <w:sz w:val="28"/>
          <w:szCs w:val="28"/>
        </w:rPr>
        <w:t>披露的价格作为基准</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此外，江铜集团授予本公司向江铜集团购买</w:t>
      </w:r>
      <w:proofErr w:type="gramStart"/>
      <w:r>
        <w:rPr>
          <w:rFonts w:ascii="仿宋" w:eastAsia="仿宋" w:hAnsi="仿宋" w:hint="eastAsia"/>
          <w:sz w:val="28"/>
          <w:szCs w:val="28"/>
        </w:rPr>
        <w:t>合质金</w:t>
      </w:r>
      <w:proofErr w:type="gramEnd"/>
      <w:r>
        <w:rPr>
          <w:rFonts w:ascii="仿宋" w:eastAsia="仿宋" w:hAnsi="仿宋" w:hint="eastAsia"/>
          <w:sz w:val="28"/>
          <w:szCs w:val="28"/>
        </w:rPr>
        <w:t>、白银</w:t>
      </w:r>
      <w:r>
        <w:rPr>
          <w:rFonts w:ascii="仿宋" w:eastAsia="仿宋" w:hAnsi="仿宋"/>
          <w:sz w:val="28"/>
          <w:szCs w:val="28"/>
        </w:rPr>
        <w:t>的优先权，所提供的价格不会高于市场价。</w:t>
      </w:r>
    </w:p>
    <w:p w:rsidR="0020278B" w:rsidRDefault="0011472E">
      <w:pPr>
        <w:spacing w:line="560" w:lineRule="exact"/>
        <w:ind w:firstLineChars="250" w:firstLine="700"/>
        <w:contextualSpacing/>
        <w:rPr>
          <w:rFonts w:ascii="仿宋" w:eastAsia="仿宋" w:hAnsi="仿宋"/>
          <w:sz w:val="28"/>
          <w:szCs w:val="28"/>
        </w:rPr>
      </w:pPr>
      <w:r>
        <w:rPr>
          <w:rFonts w:ascii="仿宋" w:eastAsia="仿宋" w:hAnsi="仿宋" w:hint="eastAsia"/>
          <w:sz w:val="28"/>
          <w:szCs w:val="28"/>
        </w:rPr>
        <w:t>现</w:t>
      </w:r>
      <w:r>
        <w:rPr>
          <w:rFonts w:ascii="仿宋" w:eastAsia="仿宋" w:hAnsi="仿宋"/>
          <w:sz w:val="28"/>
          <w:szCs w:val="28"/>
        </w:rPr>
        <w:t>提</w:t>
      </w:r>
      <w:r>
        <w:rPr>
          <w:rFonts w:ascii="仿宋" w:eastAsia="仿宋" w:hAnsi="仿宋" w:hint="eastAsia"/>
          <w:sz w:val="28"/>
          <w:szCs w:val="28"/>
        </w:rPr>
        <w:t>请各位股东审议</w:t>
      </w:r>
      <w:r>
        <w:rPr>
          <w:rFonts w:ascii="仿宋" w:eastAsia="仿宋" w:hAnsi="仿宋"/>
          <w:sz w:val="28"/>
          <w:szCs w:val="28"/>
        </w:rPr>
        <w:t>。</w:t>
      </w: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00" w:firstLine="640"/>
        <w:contextualSpacing/>
        <w:rPr>
          <w:rFonts w:eastAsia="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jc w:val="center"/>
        <w:rPr>
          <w:rFonts w:ascii="仿宋" w:eastAsia="仿宋" w:hAnsi="仿宋"/>
          <w:sz w:val="32"/>
          <w:szCs w:val="32"/>
        </w:rPr>
      </w:pPr>
    </w:p>
    <w:p w:rsidR="0020278B" w:rsidRDefault="0020278B">
      <w:pPr>
        <w:rPr>
          <w:rFonts w:ascii="仿宋" w:eastAsia="仿宋" w:hAnsi="仿宋"/>
          <w:sz w:val="28"/>
          <w:szCs w:val="28"/>
        </w:rPr>
      </w:pPr>
    </w:p>
    <w:p w:rsidR="0020278B" w:rsidRDefault="0032271F">
      <w:pPr>
        <w:tabs>
          <w:tab w:val="left" w:pos="1626"/>
        </w:tabs>
        <w:rPr>
          <w:rFonts w:ascii="仿宋" w:eastAsia="仿宋" w:hAnsi="仿宋"/>
          <w:sz w:val="28"/>
          <w:szCs w:val="28"/>
        </w:rPr>
      </w:pPr>
      <w:r w:rsidRPr="0032271F">
        <w:rPr>
          <w:rFonts w:ascii="仿宋" w:eastAsia="仿宋" w:hAnsi="仿宋" w:cs="Times New Roman"/>
          <w:kern w:val="0"/>
          <w:sz w:val="32"/>
          <w:szCs w:val="32"/>
        </w:rPr>
        <w:lastRenderedPageBreak/>
        <w:pict>
          <v:shape id="_x0000_s1031" type="#_x0000_t202" style="position:absolute;left:0;text-align:left;margin-left:-40.75pt;margin-top:8.25pt;width:120.25pt;height:39.75pt;z-index:251669504;mso-width-relative:margin;mso-height-relative:margin">
            <v:textbox>
              <w:txbxContent>
                <w:p w:rsidR="0020278B" w:rsidRDefault="0011472E">
                  <w:pPr>
                    <w:jc w:val="center"/>
                    <w:rPr>
                      <w:rFonts w:asciiTheme="minorEastAsia" w:hAnsiTheme="minorEastAsia"/>
                      <w:b/>
                    </w:rPr>
                  </w:pPr>
                  <w:r>
                    <w:rPr>
                      <w:rFonts w:asciiTheme="minorEastAsia" w:hAnsiTheme="minorEastAsia" w:hint="eastAsia"/>
                      <w:b/>
                    </w:rPr>
                    <w:t>2020年第二次临时股东大会议案二</w:t>
                  </w:r>
                </w:p>
              </w:txbxContent>
            </v:textbox>
          </v:shape>
        </w:pict>
      </w:r>
      <w:r w:rsidR="0011472E">
        <w:rPr>
          <w:rFonts w:ascii="仿宋" w:eastAsia="仿宋" w:hAnsi="仿宋" w:hint="eastAsia"/>
          <w:sz w:val="28"/>
          <w:szCs w:val="28"/>
        </w:rPr>
        <w:tab/>
      </w:r>
    </w:p>
    <w:p w:rsidR="0020278B" w:rsidRDefault="0020278B">
      <w:pPr>
        <w:tabs>
          <w:tab w:val="left" w:pos="1626"/>
        </w:tabs>
        <w:rPr>
          <w:rFonts w:ascii="仿宋" w:eastAsia="仿宋" w:hAnsi="仿宋"/>
          <w:sz w:val="28"/>
          <w:szCs w:val="28"/>
        </w:rPr>
      </w:pPr>
    </w:p>
    <w:p w:rsidR="0020278B" w:rsidRDefault="0011472E">
      <w:pPr>
        <w:tabs>
          <w:tab w:val="left" w:pos="1626"/>
        </w:tabs>
        <w:jc w:val="center"/>
        <w:rPr>
          <w:rFonts w:ascii="宋体" w:eastAsia="宋体" w:hAnsi="宋体"/>
          <w:sz w:val="44"/>
          <w:szCs w:val="44"/>
        </w:rPr>
      </w:pPr>
      <w:r>
        <w:rPr>
          <w:rFonts w:ascii="宋体" w:eastAsia="宋体" w:hAnsi="宋体" w:hint="eastAsia"/>
          <w:sz w:val="44"/>
          <w:szCs w:val="44"/>
        </w:rPr>
        <w:t>江西铜业股份有限公司与江西铜业集团有限公司签订的</w:t>
      </w:r>
      <w:r w:rsidR="003D335D">
        <w:rPr>
          <w:rFonts w:ascii="宋体" w:eastAsia="宋体" w:hAnsi="宋体" w:hint="eastAsia"/>
          <w:sz w:val="44"/>
          <w:szCs w:val="44"/>
        </w:rPr>
        <w:t>《综合供应及服务合同Ⅱ》</w:t>
      </w:r>
      <w:r>
        <w:rPr>
          <w:rFonts w:ascii="宋体" w:eastAsia="宋体" w:hAnsi="宋体" w:hint="eastAsia"/>
          <w:sz w:val="44"/>
          <w:szCs w:val="44"/>
        </w:rPr>
        <w:t>及其项下交易的议案</w:t>
      </w:r>
    </w:p>
    <w:p w:rsidR="0020278B" w:rsidRDefault="0011472E">
      <w:pPr>
        <w:rPr>
          <w:rFonts w:ascii="仿宋" w:eastAsia="仿宋" w:hAnsi="仿宋"/>
          <w:sz w:val="28"/>
          <w:szCs w:val="28"/>
        </w:rPr>
      </w:pPr>
      <w:r>
        <w:rPr>
          <w:rFonts w:ascii="仿宋" w:eastAsia="仿宋" w:hAnsi="仿宋" w:hint="eastAsia"/>
          <w:sz w:val="28"/>
          <w:szCs w:val="28"/>
        </w:rPr>
        <w:t>尊敬的各位股东：</w:t>
      </w:r>
    </w:p>
    <w:p w:rsidR="0020278B" w:rsidRDefault="0011472E">
      <w:pPr>
        <w:spacing w:line="560" w:lineRule="exact"/>
        <w:ind w:firstLineChars="200" w:firstLine="560"/>
        <w:contextualSpacing/>
        <w:rPr>
          <w:rFonts w:ascii="仿宋" w:eastAsia="仿宋" w:hAnsi="仿宋"/>
          <w:sz w:val="28"/>
          <w:szCs w:val="28"/>
        </w:rPr>
      </w:pPr>
      <w:r>
        <w:rPr>
          <w:rFonts w:ascii="仿宋" w:eastAsia="仿宋" w:hAnsi="仿宋"/>
          <w:sz w:val="28"/>
          <w:szCs w:val="28"/>
        </w:rPr>
        <w:t>公司第八届董事会第</w:t>
      </w:r>
      <w:r>
        <w:rPr>
          <w:rFonts w:ascii="仿宋" w:eastAsia="仿宋" w:hAnsi="仿宋" w:hint="eastAsia"/>
          <w:sz w:val="28"/>
          <w:szCs w:val="28"/>
        </w:rPr>
        <w:t>二十四</w:t>
      </w:r>
      <w:r>
        <w:rPr>
          <w:rFonts w:ascii="仿宋" w:eastAsia="仿宋" w:hAnsi="仿宋"/>
          <w:sz w:val="28"/>
          <w:szCs w:val="28"/>
        </w:rPr>
        <w:t>次会议</w:t>
      </w:r>
      <w:r>
        <w:rPr>
          <w:rFonts w:ascii="仿宋" w:eastAsia="仿宋" w:hAnsi="仿宋" w:hint="eastAsia"/>
          <w:sz w:val="28"/>
          <w:szCs w:val="28"/>
        </w:rPr>
        <w:t>审议通过了《江西铜业股份有限公司与江西铜业集团有限公司签订的&lt;综合供应及服务合同Ⅱ&gt;及其项下交易的议案》</w:t>
      </w:r>
      <w:r>
        <w:rPr>
          <w:rFonts w:ascii="仿宋" w:eastAsia="仿宋" w:hAnsi="仿宋"/>
          <w:sz w:val="28"/>
          <w:szCs w:val="28"/>
        </w:rPr>
        <w:t>。</w:t>
      </w:r>
    </w:p>
    <w:p w:rsidR="0020278B" w:rsidRDefault="0011472E">
      <w:pPr>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（一）关联方关系介绍</w:t>
      </w:r>
    </w:p>
    <w:p w:rsidR="0020278B" w:rsidRDefault="0011472E">
      <w:pPr>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江西铜业集团有限公司（以下简称江铜集团）为公司控股股东，截至2020年9月25日，其合计持有江西铜业股份有限公司（以下简称公司）43.70%股份。</w:t>
      </w:r>
      <w:r>
        <w:rPr>
          <w:rFonts w:ascii="仿宋" w:eastAsia="仿宋" w:hAnsi="仿宋"/>
          <w:sz w:val="28"/>
          <w:szCs w:val="28"/>
        </w:rPr>
        <w:t>根据</w:t>
      </w:r>
      <w:r>
        <w:rPr>
          <w:rFonts w:ascii="仿宋" w:eastAsia="仿宋" w:hAnsi="仿宋" w:hint="eastAsia"/>
          <w:sz w:val="28"/>
          <w:szCs w:val="28"/>
        </w:rPr>
        <w:t>相关上市规则</w:t>
      </w:r>
      <w:r>
        <w:rPr>
          <w:rFonts w:ascii="仿宋" w:eastAsia="仿宋" w:hAnsi="仿宋"/>
          <w:sz w:val="28"/>
          <w:szCs w:val="28"/>
        </w:rPr>
        <w:t>的规定，</w:t>
      </w:r>
      <w:r>
        <w:rPr>
          <w:rFonts w:ascii="仿宋" w:eastAsia="仿宋" w:hAnsi="仿宋" w:hint="eastAsia"/>
          <w:sz w:val="28"/>
          <w:szCs w:val="28"/>
        </w:rPr>
        <w:t>江铜集团</w:t>
      </w:r>
      <w:r>
        <w:rPr>
          <w:rFonts w:ascii="仿宋" w:eastAsia="仿宋" w:hAnsi="仿宋"/>
          <w:sz w:val="28"/>
          <w:szCs w:val="28"/>
        </w:rPr>
        <w:t>为本公司的关联方。</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（二）关联交易标的基本情况</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根据《综合供应及服务合同Ⅱ》，本公司将在合同有效期内，向江铜集团供应/提供以下主要物料和服务：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a. 江铜集团所需的产品、原料、材料、备品、备件、加工件及废旧物料，包括但不限于阴极铜、铜杆线、铅物料、锌物料、硫酸、钢球及废旧物</w:t>
      </w:r>
      <w:r>
        <w:rPr>
          <w:rFonts w:ascii="仿宋" w:eastAsia="仿宋" w:hAnsi="仿宋" w:hint="eastAsia"/>
          <w:sz w:val="28"/>
          <w:szCs w:val="28"/>
        </w:rPr>
        <w:t>料</w:t>
      </w:r>
      <w:r>
        <w:rPr>
          <w:rFonts w:ascii="仿宋" w:eastAsia="仿宋" w:hAnsi="仿宋"/>
          <w:sz w:val="28"/>
          <w:szCs w:val="28"/>
        </w:rPr>
        <w:t>和材料等；</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b. 江铜集团所需的综合服务，包括但不限于</w:t>
      </w:r>
      <w:r>
        <w:rPr>
          <w:rFonts w:ascii="仿宋" w:eastAsia="仿宋" w:hAnsi="仿宋" w:hint="eastAsia"/>
          <w:sz w:val="28"/>
          <w:szCs w:val="28"/>
        </w:rPr>
        <w:t>工程建筑安装、</w:t>
      </w:r>
      <w:r>
        <w:rPr>
          <w:rFonts w:ascii="仿宋" w:eastAsia="仿宋" w:hAnsi="仿宋"/>
          <w:sz w:val="28"/>
          <w:szCs w:val="28"/>
        </w:rPr>
        <w:t>运输设施维修、机电维修、供水及转供电、转供天然气、办公楼租赁、环境卫生及绿化服务、来料加工、技术研发，以及产品代销和原料代购服务（代理销售硫酸、</w:t>
      </w:r>
      <w:r>
        <w:rPr>
          <w:rFonts w:ascii="仿宋" w:eastAsia="仿宋" w:hAnsi="仿宋" w:hint="eastAsia"/>
          <w:sz w:val="28"/>
          <w:szCs w:val="28"/>
        </w:rPr>
        <w:t>黄金、白银、稀散金属</w:t>
      </w:r>
      <w:r>
        <w:rPr>
          <w:rFonts w:ascii="仿宋" w:eastAsia="仿宋" w:hAnsi="仿宋"/>
          <w:sz w:val="28"/>
          <w:szCs w:val="28"/>
        </w:rPr>
        <w:t>及代理采购含铅、锌</w:t>
      </w:r>
      <w:r>
        <w:rPr>
          <w:rFonts w:ascii="仿宋" w:eastAsia="仿宋" w:hAnsi="仿宋" w:hint="eastAsia"/>
          <w:sz w:val="28"/>
          <w:szCs w:val="28"/>
        </w:rPr>
        <w:lastRenderedPageBreak/>
        <w:t>原</w:t>
      </w:r>
      <w:r>
        <w:rPr>
          <w:rFonts w:ascii="仿宋" w:eastAsia="仿宋" w:hAnsi="仿宋"/>
          <w:sz w:val="28"/>
          <w:szCs w:val="28"/>
        </w:rPr>
        <w:t>料等）等。</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根据《综合供应及服务合同Ⅱ》，本公司向江铜集团供应原材料、辅助材料及备件和提供服务，将不低于</w:t>
      </w:r>
      <w:proofErr w:type="gramStart"/>
      <w:r>
        <w:rPr>
          <w:rFonts w:ascii="仿宋" w:eastAsia="仿宋" w:hAnsi="仿宋"/>
          <w:sz w:val="28"/>
          <w:szCs w:val="28"/>
        </w:rPr>
        <w:t>独立第三</w:t>
      </w:r>
      <w:proofErr w:type="gramEnd"/>
      <w:r>
        <w:rPr>
          <w:rFonts w:ascii="仿宋" w:eastAsia="仿宋" w:hAnsi="仿宋"/>
          <w:sz w:val="28"/>
          <w:szCs w:val="28"/>
        </w:rPr>
        <w:t>方就同类物料及服务可获得的条款</w:t>
      </w:r>
      <w:r>
        <w:rPr>
          <w:rFonts w:ascii="仿宋" w:eastAsia="仿宋" w:hAnsi="仿宋" w:hint="eastAsia"/>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上述合同的履行责任和义务，将分别由本公司及江铜集团及其各自的下属子公司及成员单位承担。合同期限自20</w:t>
      </w:r>
      <w:r>
        <w:rPr>
          <w:rFonts w:ascii="仿宋" w:eastAsia="仿宋" w:hAnsi="仿宋" w:hint="eastAsia"/>
          <w:sz w:val="28"/>
          <w:szCs w:val="28"/>
        </w:rPr>
        <w:t>21</w:t>
      </w:r>
      <w:r>
        <w:rPr>
          <w:rFonts w:ascii="仿宋" w:eastAsia="仿宋" w:hAnsi="仿宋"/>
          <w:sz w:val="28"/>
          <w:szCs w:val="28"/>
        </w:rPr>
        <w:t>年1月1日至20</w:t>
      </w:r>
      <w:r>
        <w:rPr>
          <w:rFonts w:ascii="仿宋" w:eastAsia="仿宋" w:hAnsi="仿宋" w:hint="eastAsia"/>
          <w:sz w:val="28"/>
          <w:szCs w:val="28"/>
        </w:rPr>
        <w:t>23</w:t>
      </w:r>
      <w:r>
        <w:rPr>
          <w:rFonts w:ascii="仿宋" w:eastAsia="仿宋" w:hAnsi="仿宋"/>
          <w:sz w:val="28"/>
          <w:szCs w:val="28"/>
        </w:rPr>
        <w:t>年12月31日止。20</w:t>
      </w:r>
      <w:r>
        <w:rPr>
          <w:rFonts w:ascii="仿宋" w:eastAsia="仿宋" w:hAnsi="仿宋" w:hint="eastAsia"/>
          <w:sz w:val="28"/>
          <w:szCs w:val="28"/>
        </w:rPr>
        <w:t>21</w:t>
      </w:r>
      <w:r>
        <w:rPr>
          <w:rFonts w:ascii="仿宋" w:eastAsia="仿宋" w:hAnsi="仿宋"/>
          <w:sz w:val="28"/>
          <w:szCs w:val="28"/>
        </w:rPr>
        <w:t>年、20</w:t>
      </w:r>
      <w:r>
        <w:rPr>
          <w:rFonts w:ascii="仿宋" w:eastAsia="仿宋" w:hAnsi="仿宋" w:hint="eastAsia"/>
          <w:sz w:val="28"/>
          <w:szCs w:val="28"/>
        </w:rPr>
        <w:t>22</w:t>
      </w:r>
      <w:r>
        <w:rPr>
          <w:rFonts w:ascii="仿宋" w:eastAsia="仿宋" w:hAnsi="仿宋"/>
          <w:sz w:val="28"/>
          <w:szCs w:val="28"/>
        </w:rPr>
        <w:t>年、20</w:t>
      </w:r>
      <w:r>
        <w:rPr>
          <w:rFonts w:ascii="仿宋" w:eastAsia="仿宋" w:hAnsi="仿宋" w:hint="eastAsia"/>
          <w:sz w:val="28"/>
          <w:szCs w:val="28"/>
        </w:rPr>
        <w:t>23</w:t>
      </w:r>
      <w:r>
        <w:rPr>
          <w:rFonts w:ascii="仿宋" w:eastAsia="仿宋" w:hAnsi="仿宋"/>
          <w:sz w:val="28"/>
          <w:szCs w:val="28"/>
        </w:rPr>
        <w:t>年依照该合同进行交易的交易金额为分别不超过人民币</w:t>
      </w:r>
      <w:r>
        <w:rPr>
          <w:rFonts w:ascii="仿宋" w:eastAsia="仿宋" w:hAnsi="仿宋" w:hint="eastAsia"/>
          <w:sz w:val="28"/>
          <w:szCs w:val="28"/>
        </w:rPr>
        <w:t>237,298</w:t>
      </w:r>
      <w:r>
        <w:rPr>
          <w:rFonts w:ascii="仿宋" w:eastAsia="仿宋" w:hAnsi="仿宋"/>
          <w:sz w:val="28"/>
          <w:szCs w:val="28"/>
        </w:rPr>
        <w:t>万元、</w:t>
      </w:r>
      <w:r>
        <w:rPr>
          <w:rFonts w:ascii="仿宋" w:eastAsia="仿宋" w:hAnsi="仿宋" w:hint="eastAsia"/>
          <w:sz w:val="28"/>
          <w:szCs w:val="28"/>
        </w:rPr>
        <w:t>238,591万</w:t>
      </w:r>
      <w:r>
        <w:rPr>
          <w:rFonts w:ascii="仿宋" w:eastAsia="仿宋" w:hAnsi="仿宋"/>
          <w:sz w:val="28"/>
          <w:szCs w:val="28"/>
        </w:rPr>
        <w:t>元、</w:t>
      </w:r>
      <w:r>
        <w:rPr>
          <w:rFonts w:ascii="仿宋" w:eastAsia="仿宋" w:hAnsi="仿宋" w:hint="eastAsia"/>
          <w:sz w:val="28"/>
          <w:szCs w:val="28"/>
        </w:rPr>
        <w:t>243,617</w:t>
      </w:r>
      <w:r>
        <w:rPr>
          <w:rFonts w:ascii="仿宋" w:eastAsia="仿宋" w:hAnsi="仿宋"/>
          <w:sz w:val="28"/>
          <w:szCs w:val="28"/>
        </w:rPr>
        <w:t>万元。</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（三）关联交易的主要内容和定价政策</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a.供应阴极铜及铜杆线</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本公司向江铜集团供应阴极铜及铜杆线，供应价格按下列基准计算：</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(1)阴极</w:t>
      </w:r>
      <w:proofErr w:type="gramStart"/>
      <w:r>
        <w:rPr>
          <w:rFonts w:ascii="仿宋" w:eastAsia="仿宋" w:hAnsi="仿宋"/>
          <w:sz w:val="28"/>
          <w:szCs w:val="28"/>
        </w:rPr>
        <w:t>铜销售</w:t>
      </w:r>
      <w:proofErr w:type="gramEnd"/>
      <w:r>
        <w:rPr>
          <w:rFonts w:ascii="仿宋" w:eastAsia="仿宋" w:hAnsi="仿宋"/>
          <w:sz w:val="28"/>
          <w:szCs w:val="28"/>
        </w:rPr>
        <w:t>价格＝下订单当月上海金属期货交易所当月</w:t>
      </w:r>
      <w:proofErr w:type="gramStart"/>
      <w:r>
        <w:rPr>
          <w:rFonts w:ascii="仿宋" w:eastAsia="仿宋" w:hAnsi="仿宋"/>
          <w:sz w:val="28"/>
          <w:szCs w:val="28"/>
        </w:rPr>
        <w:t>铜平均</w:t>
      </w:r>
      <w:proofErr w:type="gramEnd"/>
      <w:r>
        <w:rPr>
          <w:rFonts w:ascii="仿宋" w:eastAsia="仿宋" w:hAnsi="仿宋"/>
          <w:sz w:val="28"/>
          <w:szCs w:val="28"/>
        </w:rPr>
        <w:t>结算价＋升水－到上海运费50％</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)铜杆线销售价格＝下订单当月上海金属期货交易所当月</w:t>
      </w:r>
      <w:proofErr w:type="gramStart"/>
      <w:r>
        <w:rPr>
          <w:rFonts w:ascii="仿宋" w:eastAsia="仿宋" w:hAnsi="仿宋"/>
          <w:sz w:val="28"/>
          <w:szCs w:val="28"/>
        </w:rPr>
        <w:t>铜平均</w:t>
      </w:r>
      <w:proofErr w:type="gramEnd"/>
      <w:r>
        <w:rPr>
          <w:rFonts w:ascii="仿宋" w:eastAsia="仿宋" w:hAnsi="仿宋"/>
          <w:sz w:val="28"/>
          <w:szCs w:val="28"/>
        </w:rPr>
        <w:t>结算价＋加工费</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其中：加工费按本公司向</w:t>
      </w:r>
      <w:proofErr w:type="gramStart"/>
      <w:r>
        <w:rPr>
          <w:rFonts w:ascii="仿宋" w:eastAsia="仿宋" w:hAnsi="仿宋"/>
          <w:sz w:val="28"/>
          <w:szCs w:val="28"/>
        </w:rPr>
        <w:t>独立第三</w:t>
      </w:r>
      <w:proofErr w:type="gramEnd"/>
      <w:r>
        <w:rPr>
          <w:rFonts w:ascii="仿宋" w:eastAsia="仿宋" w:hAnsi="仿宋"/>
          <w:sz w:val="28"/>
          <w:szCs w:val="28"/>
        </w:rPr>
        <w:t>方收取的价格确定。</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b.供应铅物料、锌物料</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本公司向江铜集团供应铅、锌物料，其销售价格按本公司向</w:t>
      </w:r>
      <w:proofErr w:type="gramStart"/>
      <w:r>
        <w:rPr>
          <w:rFonts w:ascii="仿宋" w:eastAsia="仿宋" w:hAnsi="仿宋"/>
          <w:sz w:val="28"/>
          <w:szCs w:val="28"/>
        </w:rPr>
        <w:t>独立第三</w:t>
      </w:r>
      <w:proofErr w:type="gramEnd"/>
      <w:r>
        <w:rPr>
          <w:rFonts w:ascii="仿宋" w:eastAsia="仿宋" w:hAnsi="仿宋"/>
          <w:sz w:val="28"/>
          <w:szCs w:val="28"/>
        </w:rPr>
        <w:t>方收取的价格厘定。</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c.供应本公司生产过程中产生的硫酸及其它产品、废料及辅助物料</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本公司向江铜集团供应硫酸、其它产品及本公司生产过程中产生的其它废品和废料及辅助物料等副产品。供应价格按下列基准计算：</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lastRenderedPageBreak/>
        <w:t>(1)硫酸及其它产品的销售价格将参照本公司向</w:t>
      </w:r>
      <w:proofErr w:type="gramStart"/>
      <w:r>
        <w:rPr>
          <w:rFonts w:ascii="仿宋" w:eastAsia="仿宋" w:hAnsi="仿宋"/>
          <w:sz w:val="28"/>
          <w:szCs w:val="28"/>
        </w:rPr>
        <w:t>独立第三</w:t>
      </w:r>
      <w:proofErr w:type="gramEnd"/>
      <w:r>
        <w:rPr>
          <w:rFonts w:ascii="仿宋" w:eastAsia="仿宋" w:hAnsi="仿宋"/>
          <w:sz w:val="28"/>
          <w:szCs w:val="28"/>
        </w:rPr>
        <w:t>方收取的价格厘定。</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2</w:t>
      </w:r>
      <w:r>
        <w:rPr>
          <w:rFonts w:ascii="仿宋" w:eastAsia="仿宋" w:hAnsi="仿宋"/>
          <w:sz w:val="28"/>
          <w:szCs w:val="28"/>
        </w:rPr>
        <w:t>)本公司冶炼及生产过程中产生的废料及</w:t>
      </w:r>
      <w:r>
        <w:rPr>
          <w:rFonts w:ascii="仿宋" w:eastAsia="仿宋" w:hAnsi="仿宋" w:hint="eastAsia"/>
          <w:sz w:val="28"/>
          <w:szCs w:val="28"/>
        </w:rPr>
        <w:t>冶炼</w:t>
      </w:r>
      <w:r>
        <w:rPr>
          <w:rFonts w:ascii="仿宋" w:eastAsia="仿宋" w:hAnsi="仿宋"/>
          <w:sz w:val="28"/>
          <w:szCs w:val="28"/>
        </w:rPr>
        <w:t>生产过程中产生的</w:t>
      </w:r>
      <w:r>
        <w:rPr>
          <w:rFonts w:ascii="仿宋" w:eastAsia="仿宋" w:hAnsi="仿宋" w:hint="eastAsia"/>
          <w:sz w:val="28"/>
          <w:szCs w:val="28"/>
        </w:rPr>
        <w:t>尾</w:t>
      </w:r>
      <w:r>
        <w:rPr>
          <w:rFonts w:ascii="仿宋" w:eastAsia="仿宋" w:hAnsi="仿宋"/>
          <w:sz w:val="28"/>
          <w:szCs w:val="28"/>
        </w:rPr>
        <w:t>矿渣的销售价格将参照本公司向</w:t>
      </w:r>
      <w:proofErr w:type="gramStart"/>
      <w:r>
        <w:rPr>
          <w:rFonts w:ascii="仿宋" w:eastAsia="仿宋" w:hAnsi="仿宋"/>
          <w:sz w:val="28"/>
          <w:szCs w:val="28"/>
        </w:rPr>
        <w:t>独立第三</w:t>
      </w:r>
      <w:proofErr w:type="gramEnd"/>
      <w:r>
        <w:rPr>
          <w:rFonts w:ascii="仿宋" w:eastAsia="仿宋" w:hAnsi="仿宋"/>
          <w:sz w:val="28"/>
          <w:szCs w:val="28"/>
        </w:rPr>
        <w:t>方收取的</w:t>
      </w:r>
      <w:r>
        <w:rPr>
          <w:rFonts w:ascii="仿宋" w:eastAsia="仿宋" w:hAnsi="仿宋" w:hint="eastAsia"/>
          <w:sz w:val="28"/>
          <w:szCs w:val="28"/>
        </w:rPr>
        <w:t>市场</w:t>
      </w:r>
      <w:r>
        <w:rPr>
          <w:rFonts w:ascii="仿宋" w:eastAsia="仿宋" w:hAnsi="仿宋"/>
          <w:sz w:val="28"/>
          <w:szCs w:val="28"/>
        </w:rPr>
        <w:t>价格计算。倘无市价，则会按成本加向中国政府应付的相关税金</w:t>
      </w:r>
      <w:r>
        <w:rPr>
          <w:rFonts w:ascii="仿宋" w:eastAsia="仿宋" w:hAnsi="仿宋" w:hint="eastAsia"/>
          <w:sz w:val="28"/>
          <w:szCs w:val="28"/>
        </w:rPr>
        <w:t>加</w:t>
      </w:r>
      <w:r>
        <w:rPr>
          <w:rFonts w:ascii="仿宋" w:eastAsia="仿宋" w:hAnsi="仿宋"/>
          <w:sz w:val="28"/>
          <w:szCs w:val="28"/>
        </w:rPr>
        <w:t>国家公布的同一或类似行业的利润率计算价格。</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钢球销售价格按本公司向</w:t>
      </w:r>
      <w:proofErr w:type="gramStart"/>
      <w:r>
        <w:rPr>
          <w:rFonts w:ascii="仿宋" w:eastAsia="仿宋" w:hAnsi="仿宋" w:hint="eastAsia"/>
          <w:sz w:val="28"/>
          <w:szCs w:val="28"/>
        </w:rPr>
        <w:t>独立第三</w:t>
      </w:r>
      <w:proofErr w:type="gramEnd"/>
      <w:r>
        <w:rPr>
          <w:rFonts w:ascii="仿宋" w:eastAsia="仿宋" w:hAnsi="仿宋" w:hint="eastAsia"/>
          <w:sz w:val="28"/>
          <w:szCs w:val="28"/>
        </w:rPr>
        <w:t>方收取的价格厘定，如没有</w:t>
      </w:r>
      <w:proofErr w:type="gramStart"/>
      <w:r>
        <w:rPr>
          <w:rFonts w:ascii="仿宋" w:eastAsia="仿宋" w:hAnsi="仿宋" w:hint="eastAsia"/>
          <w:sz w:val="28"/>
          <w:szCs w:val="28"/>
        </w:rPr>
        <w:t>独立第三</w:t>
      </w:r>
      <w:proofErr w:type="gramEnd"/>
      <w:r>
        <w:rPr>
          <w:rFonts w:ascii="仿宋" w:eastAsia="仿宋" w:hAnsi="仿宋" w:hint="eastAsia"/>
          <w:sz w:val="28"/>
          <w:szCs w:val="28"/>
        </w:rPr>
        <w:t>方价格，则不低于本公司提供给本公司内部成员的价格。无论如何，该等价格将不低于本公司提供</w:t>
      </w:r>
      <w:proofErr w:type="gramStart"/>
      <w:r>
        <w:rPr>
          <w:rFonts w:ascii="仿宋" w:eastAsia="仿宋" w:hAnsi="仿宋" w:hint="eastAsia"/>
          <w:sz w:val="28"/>
          <w:szCs w:val="28"/>
        </w:rPr>
        <w:t>予独立第三</w:t>
      </w:r>
      <w:proofErr w:type="gramEnd"/>
      <w:r>
        <w:rPr>
          <w:rFonts w:ascii="仿宋" w:eastAsia="仿宋" w:hAnsi="仿宋" w:hint="eastAsia"/>
          <w:sz w:val="28"/>
          <w:szCs w:val="28"/>
        </w:rPr>
        <w:t>方的价格（如适用）。</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4</w:t>
      </w:r>
      <w:r>
        <w:rPr>
          <w:rFonts w:ascii="仿宋" w:eastAsia="仿宋" w:hAnsi="仿宋"/>
          <w:sz w:val="28"/>
          <w:szCs w:val="28"/>
        </w:rPr>
        <w:t>)有色金属材料、化学物料、柴油、钢材、水泥、电线及电缆等辅助物料的销售价格将参照</w:t>
      </w:r>
      <w:proofErr w:type="gramStart"/>
      <w:r>
        <w:rPr>
          <w:rFonts w:ascii="仿宋" w:eastAsia="仿宋" w:hAnsi="仿宋"/>
          <w:sz w:val="28"/>
          <w:szCs w:val="28"/>
        </w:rPr>
        <w:t>物料交</w:t>
      </w:r>
      <w:proofErr w:type="gramEnd"/>
      <w:r>
        <w:rPr>
          <w:rFonts w:ascii="仿宋" w:eastAsia="仿宋" w:hAnsi="仿宋"/>
          <w:sz w:val="28"/>
          <w:szCs w:val="28"/>
        </w:rPr>
        <w:t>收所属市场的价格计算。倘无市价，将按</w:t>
      </w:r>
      <w:r>
        <w:rPr>
          <w:rFonts w:ascii="仿宋" w:eastAsia="仿宋" w:hAnsi="仿宋" w:hint="eastAsia"/>
          <w:sz w:val="28"/>
          <w:szCs w:val="28"/>
        </w:rPr>
        <w:t>不低于</w:t>
      </w:r>
      <w:r>
        <w:rPr>
          <w:rFonts w:ascii="仿宋" w:eastAsia="仿宋" w:hAnsi="仿宋"/>
          <w:sz w:val="28"/>
          <w:szCs w:val="28"/>
        </w:rPr>
        <w:t>本公司向其成员公司收取的价格或成本加及向中国政府应付的有关税金计算</w:t>
      </w:r>
      <w:r>
        <w:rPr>
          <w:rFonts w:ascii="仿宋" w:eastAsia="仿宋" w:hAnsi="仿宋" w:hint="eastAsia"/>
          <w:sz w:val="28"/>
          <w:szCs w:val="28"/>
        </w:rPr>
        <w:t>（以较高者为准）。无论如何，该等价格将不低于本公司提供</w:t>
      </w:r>
      <w:proofErr w:type="gramStart"/>
      <w:r>
        <w:rPr>
          <w:rFonts w:ascii="仿宋" w:eastAsia="仿宋" w:hAnsi="仿宋" w:hint="eastAsia"/>
          <w:sz w:val="28"/>
          <w:szCs w:val="28"/>
        </w:rPr>
        <w:t>予独立第三</w:t>
      </w:r>
      <w:proofErr w:type="gramEnd"/>
      <w:r>
        <w:rPr>
          <w:rFonts w:ascii="仿宋" w:eastAsia="仿宋" w:hAnsi="仿宋" w:hint="eastAsia"/>
          <w:sz w:val="28"/>
          <w:szCs w:val="28"/>
        </w:rPr>
        <w:t>方的价格（如适用）</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d.工程建筑安装</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本公司向江铜集团提供工程建筑安装服务。收费标准按</w:t>
      </w:r>
      <w:r>
        <w:rPr>
          <w:rFonts w:ascii="仿宋" w:eastAsia="仿宋" w:hAnsi="仿宋" w:hint="eastAsia"/>
          <w:sz w:val="28"/>
          <w:szCs w:val="28"/>
          <w:lang w:val="en-GB"/>
        </w:rPr>
        <w:t>中国政府定价而厘定，包括由中国住房和城乡建设部发出、并于二零一五年九月一日生效的《通用安装工程消耗量定额》（</w:t>
      </w:r>
      <w:r>
        <w:rPr>
          <w:rFonts w:ascii="仿宋" w:eastAsia="仿宋" w:hAnsi="仿宋"/>
          <w:sz w:val="28"/>
          <w:szCs w:val="28"/>
          <w:lang w:val="en-GB"/>
        </w:rPr>
        <w:t>TY02-31-2015</w:t>
      </w:r>
      <w:r>
        <w:rPr>
          <w:rFonts w:ascii="仿宋" w:eastAsia="仿宋" w:hAnsi="仿宋" w:hint="eastAsia"/>
          <w:sz w:val="28"/>
          <w:szCs w:val="28"/>
          <w:lang w:val="en-GB"/>
        </w:rPr>
        <w:t>）；由江西省住房和城乡建设厅刊发的于二零一七年十二月一日生效的</w:t>
      </w:r>
      <w:r>
        <w:rPr>
          <w:rFonts w:ascii="仿宋" w:eastAsia="仿宋" w:hAnsi="仿宋"/>
          <w:sz w:val="28"/>
          <w:szCs w:val="28"/>
          <w:lang w:val="en-GB"/>
        </w:rPr>
        <w:t>2017</w:t>
      </w:r>
      <w:r>
        <w:rPr>
          <w:rFonts w:ascii="仿宋" w:eastAsia="仿宋" w:hAnsi="仿宋" w:hint="eastAsia"/>
          <w:sz w:val="28"/>
          <w:szCs w:val="28"/>
          <w:lang w:val="en-GB"/>
        </w:rPr>
        <w:t>版《江西省建设工程定额》；由中国住房和城乡建设部刊发的于二零一三年七月一日生效的《建筑工程工程量清单计价规范》</w:t>
      </w:r>
      <w:r>
        <w:rPr>
          <w:rFonts w:ascii="仿宋" w:eastAsia="仿宋" w:hAnsi="仿宋"/>
          <w:sz w:val="28"/>
          <w:szCs w:val="28"/>
          <w:lang w:val="en-GB"/>
        </w:rPr>
        <w:t>(GB50500-2013))</w:t>
      </w:r>
      <w:r>
        <w:rPr>
          <w:rFonts w:ascii="仿宋" w:eastAsia="仿宋" w:hAnsi="仿宋" w:hint="eastAsia"/>
          <w:sz w:val="28"/>
          <w:szCs w:val="28"/>
          <w:lang w:val="en-GB"/>
        </w:rPr>
        <w:t>；或由中国有色金属工业协会于二零一九年刊发的</w:t>
      </w:r>
      <w:r>
        <w:rPr>
          <w:rFonts w:ascii="仿宋" w:eastAsia="仿宋" w:hAnsi="仿宋"/>
          <w:sz w:val="28"/>
          <w:szCs w:val="28"/>
          <w:lang w:val="en-GB"/>
        </w:rPr>
        <w:t>2019</w:t>
      </w:r>
      <w:r>
        <w:rPr>
          <w:rFonts w:ascii="仿宋" w:eastAsia="仿宋" w:hAnsi="仿宋" w:hint="eastAsia"/>
          <w:sz w:val="28"/>
          <w:szCs w:val="28"/>
          <w:lang w:val="en-GB"/>
        </w:rPr>
        <w:t>版《有色金属工业建设工程预算定额》（由相关中国中央政府或</w:t>
      </w:r>
      <w:r>
        <w:rPr>
          <w:rFonts w:ascii="仿宋" w:eastAsia="仿宋" w:hAnsi="仿宋" w:hint="eastAsia"/>
          <w:sz w:val="28"/>
          <w:szCs w:val="28"/>
          <w:lang w:val="en-GB"/>
        </w:rPr>
        <w:lastRenderedPageBreak/>
        <w:t>省级政府部门不时更新）项下的中国政府</w:t>
      </w:r>
      <w:r>
        <w:rPr>
          <w:rFonts w:ascii="仿宋" w:eastAsia="仿宋" w:hAnsi="仿宋" w:hint="eastAsia"/>
          <w:sz w:val="28"/>
          <w:szCs w:val="28"/>
        </w:rPr>
        <w:t>定价收取，若颁布了新的行业规定，则按新的规定执行；如没有国家定价，或国家定价不再适用，则按当地市场价；如无市场价则按不低于本公司提供给其</w:t>
      </w:r>
      <w:r>
        <w:rPr>
          <w:rFonts w:ascii="仿宋" w:eastAsia="仿宋" w:hAnsi="仿宋"/>
          <w:sz w:val="28"/>
          <w:szCs w:val="28"/>
        </w:rPr>
        <w:t>集团</w:t>
      </w:r>
      <w:r>
        <w:rPr>
          <w:rFonts w:ascii="仿宋" w:eastAsia="仿宋" w:hAnsi="仿宋" w:hint="eastAsia"/>
          <w:sz w:val="28"/>
          <w:szCs w:val="28"/>
        </w:rPr>
        <w:t>内部成员单位的服务价或成本加向中国政府应付的有关税金定价（以较高者为准）。无论如何，该等价格将不低于本公司提供</w:t>
      </w:r>
      <w:proofErr w:type="gramStart"/>
      <w:r>
        <w:rPr>
          <w:rFonts w:ascii="仿宋" w:eastAsia="仿宋" w:hAnsi="仿宋" w:hint="eastAsia"/>
          <w:sz w:val="28"/>
          <w:szCs w:val="28"/>
        </w:rPr>
        <w:t>予独立第三</w:t>
      </w:r>
      <w:proofErr w:type="gramEnd"/>
      <w:r>
        <w:rPr>
          <w:rFonts w:ascii="仿宋" w:eastAsia="仿宋" w:hAnsi="仿宋" w:hint="eastAsia"/>
          <w:sz w:val="28"/>
          <w:szCs w:val="28"/>
        </w:rPr>
        <w:t>方的价格（如适用）。</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e.</w:t>
      </w:r>
      <w:r>
        <w:rPr>
          <w:rFonts w:ascii="仿宋" w:eastAsia="仿宋" w:hAnsi="仿宋"/>
          <w:sz w:val="28"/>
          <w:szCs w:val="28"/>
        </w:rPr>
        <w:t>运输设施维修</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本公司向江铜集团提供运输设施的大中小各类型的维修服务。该服务的收费按本公司</w:t>
      </w:r>
      <w:r>
        <w:rPr>
          <w:rFonts w:ascii="仿宋" w:eastAsia="仿宋" w:hAnsi="仿宋" w:hint="eastAsia"/>
          <w:sz w:val="28"/>
          <w:szCs w:val="28"/>
          <w:lang w:val="en-GB"/>
        </w:rPr>
        <w:t>透过业内可得资料核实本地市场类似服务的行业定价，并</w:t>
      </w:r>
      <w:proofErr w:type="gramStart"/>
      <w:r>
        <w:rPr>
          <w:rFonts w:ascii="仿宋" w:eastAsia="仿宋" w:hAnsi="仿宋" w:hint="eastAsia"/>
          <w:sz w:val="28"/>
          <w:szCs w:val="28"/>
          <w:lang w:val="en-GB"/>
        </w:rPr>
        <w:t>参考此</w:t>
      </w:r>
      <w:proofErr w:type="gramEnd"/>
      <w:r>
        <w:rPr>
          <w:rFonts w:ascii="仿宋" w:eastAsia="仿宋" w:hAnsi="仿宋" w:hint="eastAsia"/>
          <w:sz w:val="28"/>
          <w:szCs w:val="28"/>
          <w:lang w:val="en-GB"/>
        </w:rPr>
        <w:t>行业定价连同基于过往营运经验的历史定价以及当前市场定价厘定价格；</w:t>
      </w:r>
      <w:proofErr w:type="gramStart"/>
      <w:r>
        <w:rPr>
          <w:rFonts w:ascii="仿宋" w:eastAsia="仿宋" w:hAnsi="仿宋" w:hint="eastAsia"/>
          <w:sz w:val="28"/>
          <w:szCs w:val="28"/>
          <w:lang w:val="en-GB"/>
        </w:rPr>
        <w:t>倘并无</w:t>
      </w:r>
      <w:proofErr w:type="gramEnd"/>
      <w:r>
        <w:rPr>
          <w:rFonts w:ascii="仿宋" w:eastAsia="仿宋" w:hAnsi="仿宋" w:hint="eastAsia"/>
          <w:sz w:val="28"/>
          <w:szCs w:val="28"/>
          <w:lang w:val="en-GB"/>
        </w:rPr>
        <w:t>有关行业或市场定价或就该等并无行业或市场定价</w:t>
      </w:r>
      <w:r>
        <w:rPr>
          <w:rFonts w:ascii="仿宋" w:eastAsia="仿宋" w:hAnsi="仿宋"/>
          <w:sz w:val="28"/>
          <w:szCs w:val="28"/>
        </w:rPr>
        <w:t>，则按不</w:t>
      </w:r>
      <w:r>
        <w:rPr>
          <w:rFonts w:ascii="仿宋" w:eastAsia="仿宋" w:hAnsi="仿宋" w:hint="eastAsia"/>
          <w:sz w:val="28"/>
          <w:szCs w:val="28"/>
        </w:rPr>
        <w:t>低</w:t>
      </w:r>
      <w:r>
        <w:rPr>
          <w:rFonts w:ascii="仿宋" w:eastAsia="仿宋" w:hAnsi="仿宋"/>
          <w:sz w:val="28"/>
          <w:szCs w:val="28"/>
        </w:rPr>
        <w:t>于本公司提供给</w:t>
      </w:r>
      <w:r>
        <w:rPr>
          <w:rFonts w:ascii="仿宋" w:eastAsia="仿宋" w:hAnsi="仿宋" w:hint="eastAsia"/>
          <w:sz w:val="28"/>
          <w:szCs w:val="28"/>
        </w:rPr>
        <w:t>其</w:t>
      </w:r>
      <w:r>
        <w:rPr>
          <w:rFonts w:ascii="仿宋" w:eastAsia="仿宋" w:hAnsi="仿宋"/>
          <w:sz w:val="28"/>
          <w:szCs w:val="28"/>
        </w:rPr>
        <w:t>集团内部其它</w:t>
      </w:r>
      <w:r>
        <w:rPr>
          <w:rFonts w:ascii="仿宋" w:eastAsia="仿宋" w:hAnsi="仿宋" w:hint="eastAsia"/>
          <w:sz w:val="28"/>
          <w:szCs w:val="28"/>
        </w:rPr>
        <w:t>成员</w:t>
      </w:r>
      <w:r>
        <w:rPr>
          <w:rFonts w:ascii="仿宋" w:eastAsia="仿宋" w:hAnsi="仿宋"/>
          <w:sz w:val="28"/>
          <w:szCs w:val="28"/>
        </w:rPr>
        <w:t>单位的服务价或成本加应付的有关税金定价</w:t>
      </w:r>
      <w:r>
        <w:rPr>
          <w:rFonts w:ascii="仿宋" w:eastAsia="仿宋" w:hAnsi="仿宋" w:hint="eastAsia"/>
          <w:sz w:val="28"/>
          <w:szCs w:val="28"/>
        </w:rPr>
        <w:t>（以较高者为准）。无论如何，该等价格将不低于本公司提供</w:t>
      </w:r>
      <w:proofErr w:type="gramStart"/>
      <w:r>
        <w:rPr>
          <w:rFonts w:ascii="仿宋" w:eastAsia="仿宋" w:hAnsi="仿宋" w:hint="eastAsia"/>
          <w:sz w:val="28"/>
          <w:szCs w:val="28"/>
        </w:rPr>
        <w:t>予独立第三</w:t>
      </w:r>
      <w:proofErr w:type="gramEnd"/>
      <w:r>
        <w:rPr>
          <w:rFonts w:ascii="仿宋" w:eastAsia="仿宋" w:hAnsi="仿宋" w:hint="eastAsia"/>
          <w:sz w:val="28"/>
          <w:szCs w:val="28"/>
        </w:rPr>
        <w:t>方的价格（如适用）</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f</w:t>
      </w:r>
      <w:r>
        <w:rPr>
          <w:rFonts w:ascii="仿宋" w:eastAsia="仿宋" w:hAnsi="仿宋"/>
          <w:sz w:val="28"/>
          <w:szCs w:val="28"/>
        </w:rPr>
        <w:t>.机电维修</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本公司为江铜集团提供机电维修服务应参考中国政府定价，即由中国有色金属工业协会于二零一九年刊发的2019版《有色金属工业建设工程预算定额》中《有色金属工业非标准设备定价办法》（由相关中国中央政府或省级政府部门不时更新）项下已公布的中国政府定价而厘定服务费用；若颁布了新的行业规定，则按新的规定执行；但如没有国家定价，或国家定价不再适用，本公司将透过业内可得资料核实本地市场类似服务的行业定价，并</w:t>
      </w:r>
      <w:proofErr w:type="gramStart"/>
      <w:r>
        <w:rPr>
          <w:rFonts w:ascii="仿宋" w:eastAsia="仿宋" w:hAnsi="仿宋" w:hint="eastAsia"/>
          <w:sz w:val="28"/>
          <w:szCs w:val="28"/>
        </w:rPr>
        <w:t>参考此</w:t>
      </w:r>
      <w:proofErr w:type="gramEnd"/>
      <w:r>
        <w:rPr>
          <w:rFonts w:ascii="仿宋" w:eastAsia="仿宋" w:hAnsi="仿宋" w:hint="eastAsia"/>
          <w:sz w:val="28"/>
          <w:szCs w:val="28"/>
        </w:rPr>
        <w:t>行业定价连同基于过往营运经验的历史定价以及当前市场定价厘定价格；</w:t>
      </w:r>
      <w:proofErr w:type="gramStart"/>
      <w:r>
        <w:rPr>
          <w:rFonts w:ascii="仿宋" w:eastAsia="仿宋" w:hAnsi="仿宋" w:hint="eastAsia"/>
          <w:sz w:val="28"/>
          <w:szCs w:val="28"/>
        </w:rPr>
        <w:t>倘并无</w:t>
      </w:r>
      <w:proofErr w:type="gramEnd"/>
      <w:r>
        <w:rPr>
          <w:rFonts w:ascii="仿宋" w:eastAsia="仿宋" w:hAnsi="仿宋" w:hint="eastAsia"/>
          <w:sz w:val="28"/>
          <w:szCs w:val="28"/>
        </w:rPr>
        <w:t>有关行业或市场定价或就该等并无行业或市场定价的服务而言，则按不低于本公司</w:t>
      </w:r>
      <w:r>
        <w:rPr>
          <w:rFonts w:ascii="仿宋" w:eastAsia="仿宋" w:hAnsi="仿宋" w:hint="eastAsia"/>
          <w:sz w:val="28"/>
          <w:szCs w:val="28"/>
        </w:rPr>
        <w:lastRenderedPageBreak/>
        <w:t>提供给其集团内部其它成员单位的服务价或成本加向中国政府应付的有关税金定价（以较高者为准）。无论如何，该等价格将不低于本公司提供</w:t>
      </w:r>
      <w:proofErr w:type="gramStart"/>
      <w:r>
        <w:rPr>
          <w:rFonts w:ascii="仿宋" w:eastAsia="仿宋" w:hAnsi="仿宋" w:hint="eastAsia"/>
          <w:sz w:val="28"/>
          <w:szCs w:val="28"/>
        </w:rPr>
        <w:t>予独立第三</w:t>
      </w:r>
      <w:proofErr w:type="gramEnd"/>
      <w:r>
        <w:rPr>
          <w:rFonts w:ascii="仿宋" w:eastAsia="仿宋" w:hAnsi="仿宋" w:hint="eastAsia"/>
          <w:sz w:val="28"/>
          <w:szCs w:val="28"/>
        </w:rPr>
        <w:t>方的价格（如适用）。</w:t>
      </w:r>
    </w:p>
    <w:p w:rsidR="0020278B" w:rsidRDefault="0011472E">
      <w:pPr>
        <w:tabs>
          <w:tab w:val="center" w:pos="4453"/>
        </w:tabs>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g</w:t>
      </w:r>
      <w:r>
        <w:rPr>
          <w:rFonts w:ascii="仿宋" w:eastAsia="仿宋" w:hAnsi="仿宋"/>
          <w:sz w:val="28"/>
          <w:szCs w:val="28"/>
        </w:rPr>
        <w:t>.供水服务</w:t>
      </w:r>
      <w:r>
        <w:rPr>
          <w:rFonts w:ascii="仿宋" w:eastAsia="仿宋" w:hAnsi="仿宋"/>
          <w:sz w:val="28"/>
          <w:szCs w:val="28"/>
        </w:rPr>
        <w:tab/>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本公司向江铜集团提供工业用水，其收费标准根据实际成本加向中国政府应付的有关税金计算。</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h</w:t>
      </w:r>
      <w:r>
        <w:rPr>
          <w:rFonts w:ascii="仿宋" w:eastAsia="仿宋" w:hAnsi="仿宋"/>
          <w:sz w:val="28"/>
          <w:szCs w:val="28"/>
        </w:rPr>
        <w:t>.转供电服务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本公司向江铜集团提供包括转供电在内的动力服务，其收费标准根据实际成本加向中国政府应付的有关税金计算。</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proofErr w:type="spellStart"/>
      <w:r>
        <w:rPr>
          <w:rFonts w:ascii="仿宋" w:eastAsia="仿宋" w:hAnsi="仿宋" w:hint="eastAsia"/>
          <w:sz w:val="28"/>
          <w:szCs w:val="28"/>
        </w:rPr>
        <w:t>i</w:t>
      </w:r>
      <w:proofErr w:type="spellEnd"/>
      <w:r>
        <w:rPr>
          <w:rFonts w:ascii="仿宋" w:eastAsia="仿宋" w:hAnsi="仿宋"/>
          <w:sz w:val="28"/>
          <w:szCs w:val="28"/>
        </w:rPr>
        <w:t>.转供天然气</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包括转供天然气服务，其收费标准根据实际成本加向中国政府应付的有关税金计算。实际成本包括天然气购买成本及转供成本（如消耗物料、工资及附加费、折旧、维修费等及管道损耗）等。</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j</w:t>
      </w:r>
      <w:r>
        <w:rPr>
          <w:rFonts w:ascii="仿宋" w:eastAsia="仿宋" w:hAnsi="仿宋"/>
          <w:sz w:val="28"/>
          <w:szCs w:val="28"/>
        </w:rPr>
        <w:t>.环境卫生、绿化服务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w:t>
      </w:r>
      <w:r>
        <w:rPr>
          <w:rFonts w:ascii="仿宋" w:eastAsia="仿宋" w:hAnsi="仿宋" w:hint="eastAsia"/>
          <w:sz w:val="28"/>
          <w:szCs w:val="28"/>
        </w:rPr>
        <w:t>在公司厂区内</w:t>
      </w:r>
      <w:r>
        <w:rPr>
          <w:rFonts w:ascii="仿宋" w:eastAsia="仿宋" w:hAnsi="仿宋"/>
          <w:sz w:val="28"/>
          <w:szCs w:val="28"/>
        </w:rPr>
        <w:t>环境卫生清扫、保洁，以及绿化带的维护、新增绿化带的施工服务，其收费根据实际成本（包括以市场劳动价格支付给清洁工工资及有关材料的费用）及其它不可预见的开支（包括物价指数上涨导致人工成本上升等）计算。</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k</w:t>
      </w:r>
      <w:r>
        <w:rPr>
          <w:rFonts w:ascii="仿宋" w:eastAsia="仿宋" w:hAnsi="仿宋"/>
          <w:sz w:val="28"/>
          <w:szCs w:val="28"/>
        </w:rPr>
        <w:t>.来料加工服务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本公司为江铜集团提供来料代加工服务，主要是由江铜集团提供铜原料，本公司按江铜集团要求的规格，将铜原料加工成铜杆线产品返回给江铜集团，</w:t>
      </w:r>
      <w:r>
        <w:rPr>
          <w:rFonts w:ascii="仿宋" w:eastAsia="仿宋" w:hAnsi="仿宋" w:hint="eastAsia"/>
          <w:sz w:val="28"/>
          <w:szCs w:val="28"/>
        </w:rPr>
        <w:t>并</w:t>
      </w:r>
      <w:r>
        <w:rPr>
          <w:rFonts w:ascii="仿宋" w:eastAsia="仿宋" w:hAnsi="仿宋"/>
          <w:sz w:val="28"/>
          <w:szCs w:val="28"/>
        </w:rPr>
        <w:t>向江铜集团收取加工费。加工费按本公司向</w:t>
      </w:r>
      <w:proofErr w:type="gramStart"/>
      <w:r>
        <w:rPr>
          <w:rFonts w:ascii="仿宋" w:eastAsia="仿宋" w:hAnsi="仿宋"/>
          <w:sz w:val="28"/>
          <w:szCs w:val="28"/>
        </w:rPr>
        <w:t>独立第三</w:t>
      </w:r>
      <w:proofErr w:type="gramEnd"/>
      <w:r>
        <w:rPr>
          <w:rFonts w:ascii="仿宋" w:eastAsia="仿宋" w:hAnsi="仿宋"/>
          <w:sz w:val="28"/>
          <w:szCs w:val="28"/>
        </w:rPr>
        <w:t>方收取的价格确定。</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lastRenderedPageBreak/>
        <w:t>l</w:t>
      </w:r>
      <w:r>
        <w:rPr>
          <w:rFonts w:ascii="仿宋" w:eastAsia="仿宋" w:hAnsi="仿宋"/>
          <w:sz w:val="28"/>
          <w:szCs w:val="28"/>
        </w:rPr>
        <w:t>.产品代销和原料代购服务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本公司向江铜集团提供产品代销和原料代理采购服务，其中包括但不限于代理销售硫酸、</w:t>
      </w:r>
      <w:r>
        <w:rPr>
          <w:rFonts w:ascii="仿宋" w:eastAsia="仿宋" w:hAnsi="仿宋" w:hint="eastAsia"/>
          <w:sz w:val="28"/>
          <w:szCs w:val="28"/>
        </w:rPr>
        <w:t>黄金、白银、稀散金属</w:t>
      </w:r>
      <w:r>
        <w:rPr>
          <w:rFonts w:ascii="仿宋" w:eastAsia="仿宋" w:hAnsi="仿宋"/>
          <w:sz w:val="28"/>
          <w:szCs w:val="28"/>
        </w:rPr>
        <w:t>及代理采购铅、</w:t>
      </w:r>
      <w:proofErr w:type="gramStart"/>
      <w:r>
        <w:rPr>
          <w:rFonts w:ascii="仿宋" w:eastAsia="仿宋" w:hAnsi="仿宋"/>
          <w:sz w:val="28"/>
          <w:szCs w:val="28"/>
        </w:rPr>
        <w:t>锌原料</w:t>
      </w:r>
      <w:proofErr w:type="gramEnd"/>
      <w:r>
        <w:rPr>
          <w:rFonts w:ascii="仿宋" w:eastAsia="仿宋" w:hAnsi="仿宋"/>
          <w:sz w:val="28"/>
          <w:szCs w:val="28"/>
        </w:rPr>
        <w:t>等。代理服务费以本公司提供代理服务所在地类似服务的市场价格或代理费率为标准；如当地无类似市场价格，则以提供服务实际发生的成本加适当毛利和税费向江铜集团收取代理服务费用，</w:t>
      </w:r>
      <w:r>
        <w:rPr>
          <w:rFonts w:ascii="仿宋" w:eastAsia="仿宋" w:hAnsi="仿宋" w:hint="eastAsia"/>
          <w:sz w:val="28"/>
          <w:szCs w:val="28"/>
          <w:lang w:val="en-GB"/>
        </w:rPr>
        <w:t>适当毛利将按本公司与</w:t>
      </w:r>
      <w:proofErr w:type="gramStart"/>
      <w:r>
        <w:rPr>
          <w:rFonts w:ascii="仿宋" w:eastAsia="仿宋" w:hAnsi="仿宋" w:hint="eastAsia"/>
          <w:sz w:val="28"/>
          <w:szCs w:val="28"/>
          <w:lang w:val="en-GB"/>
        </w:rPr>
        <w:t>独立第三方从事</w:t>
      </w:r>
      <w:proofErr w:type="gramEnd"/>
      <w:r>
        <w:rPr>
          <w:rFonts w:ascii="仿宋" w:eastAsia="仿宋" w:hAnsi="仿宋" w:hint="eastAsia"/>
          <w:sz w:val="28"/>
          <w:szCs w:val="28"/>
          <w:lang w:val="en-GB"/>
        </w:rPr>
        <w:t>的贸易业务采用的实际利润率作计算</w:t>
      </w:r>
      <w:r>
        <w:rPr>
          <w:rFonts w:ascii="仿宋" w:eastAsia="仿宋" w:hAnsi="仿宋"/>
          <w:sz w:val="28"/>
          <w:szCs w:val="28"/>
        </w:rPr>
        <w:t>。</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m</w:t>
      </w:r>
      <w:r>
        <w:rPr>
          <w:rFonts w:ascii="仿宋" w:eastAsia="仿宋" w:hAnsi="仿宋"/>
          <w:sz w:val="28"/>
          <w:szCs w:val="28"/>
        </w:rPr>
        <w:t>.办公楼租赁服务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本公司向江铜集团提供办公楼租赁服务，江铜集团租用的办公楼包括但不限于本公司总部所在写字楼及在北京、上海、深圳</w:t>
      </w:r>
      <w:r>
        <w:rPr>
          <w:rFonts w:ascii="仿宋" w:eastAsia="仿宋" w:hAnsi="仿宋" w:hint="eastAsia"/>
          <w:sz w:val="28"/>
          <w:szCs w:val="28"/>
        </w:rPr>
        <w:t>、成都</w:t>
      </w:r>
      <w:r>
        <w:rPr>
          <w:rFonts w:ascii="仿宋" w:eastAsia="仿宋" w:hAnsi="仿宋"/>
          <w:sz w:val="28"/>
          <w:szCs w:val="28"/>
        </w:rPr>
        <w:t>等子公司</w:t>
      </w:r>
      <w:r>
        <w:rPr>
          <w:rFonts w:ascii="仿宋" w:eastAsia="仿宋" w:hAnsi="仿宋" w:hint="eastAsia"/>
          <w:sz w:val="28"/>
          <w:szCs w:val="28"/>
        </w:rPr>
        <w:t>及不时成立之子公司</w:t>
      </w:r>
      <w:r>
        <w:rPr>
          <w:rFonts w:ascii="仿宋" w:eastAsia="仿宋" w:hAnsi="仿宋"/>
          <w:sz w:val="28"/>
          <w:szCs w:val="28"/>
        </w:rPr>
        <w:t>的写字楼及其它办公设施或共</w:t>
      </w:r>
      <w:r>
        <w:rPr>
          <w:rFonts w:ascii="仿宋" w:eastAsia="仿宋" w:hAnsi="仿宋" w:hint="eastAsia"/>
          <w:sz w:val="28"/>
          <w:szCs w:val="28"/>
        </w:rPr>
        <w:t>用</w:t>
      </w:r>
      <w:r>
        <w:rPr>
          <w:rFonts w:ascii="仿宋" w:eastAsia="仿宋" w:hAnsi="仿宋"/>
          <w:sz w:val="28"/>
          <w:szCs w:val="28"/>
        </w:rPr>
        <w:t>设施等。本公司按江铜集团租用房产所在地市场惯例</w:t>
      </w:r>
      <w:r>
        <w:rPr>
          <w:rFonts w:ascii="仿宋" w:eastAsia="仿宋" w:hAnsi="仿宋" w:hint="eastAsia"/>
          <w:sz w:val="28"/>
          <w:szCs w:val="28"/>
        </w:rPr>
        <w:t>或标准</w:t>
      </w:r>
      <w:r>
        <w:rPr>
          <w:rFonts w:ascii="仿宋" w:eastAsia="仿宋" w:hAnsi="仿宋"/>
          <w:sz w:val="28"/>
          <w:szCs w:val="28"/>
        </w:rPr>
        <w:t>收取租金和相关杂费（包括水费、电费、空调费以及其它服务费等）。房屋租金按季度缴纳，于每季度完结之后五日之内支付。杂费按月缴纳。</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n</w:t>
      </w:r>
      <w:r>
        <w:rPr>
          <w:rFonts w:ascii="仿宋" w:eastAsia="仿宋" w:hAnsi="仿宋"/>
          <w:sz w:val="28"/>
          <w:szCs w:val="28"/>
        </w:rPr>
        <w:t>.技术研发服务</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本公司向江铜集团提供技术研发服务，并参照本公司</w:t>
      </w:r>
      <w:r>
        <w:rPr>
          <w:rFonts w:ascii="仿宋" w:eastAsia="仿宋" w:hAnsi="仿宋" w:hint="eastAsia"/>
          <w:sz w:val="28"/>
          <w:szCs w:val="28"/>
          <w:lang w:val="en-GB"/>
        </w:rPr>
        <w:t>与</w:t>
      </w:r>
      <w:proofErr w:type="gramStart"/>
      <w:r>
        <w:rPr>
          <w:rFonts w:ascii="仿宋" w:eastAsia="仿宋" w:hAnsi="仿宋" w:hint="eastAsia"/>
          <w:sz w:val="28"/>
          <w:szCs w:val="28"/>
          <w:lang w:val="en-GB"/>
        </w:rPr>
        <w:t>独立第三</w:t>
      </w:r>
      <w:proofErr w:type="gramEnd"/>
      <w:r>
        <w:rPr>
          <w:rFonts w:ascii="仿宋" w:eastAsia="仿宋" w:hAnsi="仿宋" w:hint="eastAsia"/>
          <w:sz w:val="28"/>
          <w:szCs w:val="28"/>
          <w:lang w:val="en-GB"/>
        </w:rPr>
        <w:t>方不定期签订的类似技术研发之合同来厘定</w:t>
      </w:r>
      <w:r>
        <w:rPr>
          <w:rFonts w:ascii="仿宋" w:eastAsia="仿宋" w:hAnsi="仿宋"/>
          <w:sz w:val="28"/>
          <w:szCs w:val="28"/>
        </w:rPr>
        <w:t>和收取费用。</w:t>
      </w:r>
    </w:p>
    <w:p w:rsidR="0020278B" w:rsidRDefault="0011472E">
      <w:pPr>
        <w:spacing w:line="560" w:lineRule="exact"/>
        <w:ind w:firstLineChars="250" w:firstLine="700"/>
        <w:contextualSpacing/>
        <w:rPr>
          <w:rFonts w:ascii="仿宋" w:eastAsia="仿宋" w:hAnsi="仿宋"/>
          <w:sz w:val="28"/>
          <w:szCs w:val="28"/>
        </w:rPr>
      </w:pPr>
      <w:r>
        <w:rPr>
          <w:rFonts w:ascii="仿宋" w:eastAsia="仿宋" w:hAnsi="仿宋" w:hint="eastAsia"/>
          <w:sz w:val="28"/>
          <w:szCs w:val="28"/>
        </w:rPr>
        <w:t>现</w:t>
      </w:r>
      <w:r>
        <w:rPr>
          <w:rFonts w:ascii="仿宋" w:eastAsia="仿宋" w:hAnsi="仿宋"/>
          <w:sz w:val="28"/>
          <w:szCs w:val="28"/>
        </w:rPr>
        <w:t>提</w:t>
      </w:r>
      <w:r>
        <w:rPr>
          <w:rFonts w:ascii="仿宋" w:eastAsia="仿宋" w:hAnsi="仿宋" w:hint="eastAsia"/>
          <w:sz w:val="28"/>
          <w:szCs w:val="28"/>
        </w:rPr>
        <w:t>请各位股东审议</w:t>
      </w:r>
      <w:r>
        <w:rPr>
          <w:rFonts w:ascii="仿宋" w:eastAsia="仿宋" w:hAnsi="仿宋"/>
          <w:sz w:val="28"/>
          <w:szCs w:val="28"/>
        </w:rPr>
        <w:t>。</w:t>
      </w: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pPr>
        <w:spacing w:line="560" w:lineRule="exact"/>
        <w:ind w:firstLineChars="250" w:firstLine="700"/>
        <w:contextualSpacing/>
        <w:rPr>
          <w:rFonts w:ascii="仿宋" w:eastAsia="仿宋" w:hAnsi="仿宋"/>
          <w:sz w:val="28"/>
          <w:szCs w:val="28"/>
        </w:rPr>
      </w:pPr>
    </w:p>
    <w:p w:rsidR="0020278B" w:rsidRDefault="0020278B" w:rsidP="006E197F">
      <w:pPr>
        <w:autoSpaceDE w:val="0"/>
        <w:autoSpaceDN w:val="0"/>
        <w:adjustRightInd w:val="0"/>
        <w:spacing w:line="560" w:lineRule="exact"/>
        <w:contextualSpacing/>
        <w:rPr>
          <w:rFonts w:ascii="仿宋" w:eastAsia="仿宋" w:hAnsi="仿宋"/>
          <w:sz w:val="28"/>
          <w:szCs w:val="28"/>
        </w:rPr>
      </w:pPr>
    </w:p>
    <w:p w:rsidR="0020278B" w:rsidRDefault="0032271F">
      <w:pPr>
        <w:tabs>
          <w:tab w:val="left" w:pos="1626"/>
        </w:tabs>
        <w:rPr>
          <w:rFonts w:ascii="仿宋" w:eastAsia="仿宋" w:hAnsi="仿宋" w:cs="Times New Roman"/>
          <w:kern w:val="0"/>
          <w:sz w:val="32"/>
          <w:szCs w:val="32"/>
        </w:rPr>
      </w:pPr>
      <w:r>
        <w:rPr>
          <w:rFonts w:ascii="仿宋" w:eastAsia="仿宋" w:hAnsi="仿宋" w:cs="Times New Roman"/>
          <w:kern w:val="0"/>
          <w:sz w:val="32"/>
          <w:szCs w:val="32"/>
        </w:rPr>
        <w:lastRenderedPageBreak/>
        <w:pict>
          <v:shape id="_x0000_s1032" type="#_x0000_t202" style="position:absolute;left:0;text-align:left;margin-left:-43pt;margin-top:9.9pt;width:120.25pt;height:39.75pt;z-index:251681792;mso-width-relative:margin;mso-height-relative:margin">
            <v:textbox>
              <w:txbxContent>
                <w:p w:rsidR="0020278B" w:rsidRDefault="0011472E">
                  <w:pPr>
                    <w:jc w:val="center"/>
                    <w:rPr>
                      <w:rFonts w:asciiTheme="minorEastAsia" w:hAnsiTheme="minorEastAsia"/>
                      <w:b/>
                    </w:rPr>
                  </w:pPr>
                  <w:r>
                    <w:rPr>
                      <w:rFonts w:asciiTheme="minorEastAsia" w:hAnsiTheme="minorEastAsia" w:hint="eastAsia"/>
                      <w:b/>
                    </w:rPr>
                    <w:t>2020年第二次临时股东大会议案三</w:t>
                  </w:r>
                </w:p>
              </w:txbxContent>
            </v:textbox>
          </v:shape>
        </w:pict>
      </w:r>
    </w:p>
    <w:p w:rsidR="0020278B" w:rsidRDefault="0011472E">
      <w:pPr>
        <w:tabs>
          <w:tab w:val="left" w:pos="1731"/>
        </w:tabs>
        <w:jc w:val="left"/>
      </w:pPr>
      <w:r>
        <w:rPr>
          <w:rFonts w:hint="eastAsia"/>
        </w:rPr>
        <w:tab/>
      </w:r>
    </w:p>
    <w:p w:rsidR="0020278B" w:rsidRDefault="0020278B">
      <w:pPr>
        <w:tabs>
          <w:tab w:val="left" w:pos="1731"/>
        </w:tabs>
        <w:jc w:val="left"/>
      </w:pPr>
    </w:p>
    <w:p w:rsidR="0020278B" w:rsidRDefault="0011472E">
      <w:pPr>
        <w:tabs>
          <w:tab w:val="left" w:pos="1731"/>
        </w:tabs>
        <w:jc w:val="center"/>
        <w:rPr>
          <w:rFonts w:ascii="宋体" w:eastAsia="宋体" w:hAnsi="宋体"/>
          <w:sz w:val="44"/>
          <w:szCs w:val="44"/>
        </w:rPr>
      </w:pPr>
      <w:r>
        <w:rPr>
          <w:rFonts w:ascii="宋体" w:eastAsia="宋体" w:hAnsi="宋体" w:hint="eastAsia"/>
          <w:sz w:val="44"/>
          <w:szCs w:val="44"/>
        </w:rPr>
        <w:t>江西铜业股份有限公司与江西铜业集团有限公司签订的</w:t>
      </w:r>
      <w:r w:rsidR="003D335D">
        <w:rPr>
          <w:rFonts w:ascii="宋体" w:eastAsia="宋体" w:hAnsi="宋体" w:hint="eastAsia"/>
          <w:sz w:val="44"/>
          <w:szCs w:val="44"/>
        </w:rPr>
        <w:t>《土地使用权租赁协议》</w:t>
      </w:r>
      <w:r>
        <w:rPr>
          <w:rFonts w:ascii="宋体" w:eastAsia="宋体" w:hAnsi="宋体" w:hint="eastAsia"/>
          <w:sz w:val="44"/>
          <w:szCs w:val="44"/>
        </w:rPr>
        <w:t>及其项下交易的议案</w:t>
      </w:r>
    </w:p>
    <w:p w:rsidR="0020278B" w:rsidRDefault="0011472E">
      <w:pPr>
        <w:rPr>
          <w:rFonts w:ascii="仿宋" w:eastAsia="仿宋" w:hAnsi="仿宋"/>
          <w:sz w:val="28"/>
          <w:szCs w:val="28"/>
        </w:rPr>
      </w:pPr>
      <w:r>
        <w:rPr>
          <w:rFonts w:ascii="仿宋" w:eastAsia="仿宋" w:hAnsi="仿宋" w:hint="eastAsia"/>
          <w:sz w:val="28"/>
          <w:szCs w:val="28"/>
        </w:rPr>
        <w:t>尊敬的各位股东：</w:t>
      </w:r>
    </w:p>
    <w:p w:rsidR="0020278B" w:rsidRDefault="0011472E">
      <w:pPr>
        <w:spacing w:line="560" w:lineRule="exact"/>
        <w:ind w:firstLineChars="200" w:firstLine="560"/>
        <w:contextualSpacing/>
        <w:rPr>
          <w:rFonts w:ascii="仿宋" w:eastAsia="仿宋" w:hAnsi="仿宋"/>
          <w:sz w:val="28"/>
          <w:szCs w:val="28"/>
        </w:rPr>
      </w:pPr>
      <w:r>
        <w:rPr>
          <w:rFonts w:ascii="仿宋" w:eastAsia="仿宋" w:hAnsi="仿宋"/>
          <w:sz w:val="28"/>
          <w:szCs w:val="28"/>
        </w:rPr>
        <w:t>公司第八届董事会第</w:t>
      </w:r>
      <w:r>
        <w:rPr>
          <w:rFonts w:ascii="仿宋" w:eastAsia="仿宋" w:hAnsi="仿宋" w:hint="eastAsia"/>
          <w:sz w:val="28"/>
          <w:szCs w:val="28"/>
        </w:rPr>
        <w:t>二十四</w:t>
      </w:r>
      <w:r>
        <w:rPr>
          <w:rFonts w:ascii="仿宋" w:eastAsia="仿宋" w:hAnsi="仿宋"/>
          <w:sz w:val="28"/>
          <w:szCs w:val="28"/>
        </w:rPr>
        <w:t>次会议</w:t>
      </w:r>
      <w:r>
        <w:rPr>
          <w:rFonts w:ascii="仿宋" w:eastAsia="仿宋" w:hAnsi="仿宋" w:hint="eastAsia"/>
          <w:sz w:val="28"/>
          <w:szCs w:val="28"/>
        </w:rPr>
        <w:t>审议通过了《江西铜业股份有限公司与江西铜业集团有限公司签订的&lt;土地使用权租赁协议&gt;及其项下交易的议案》</w:t>
      </w:r>
      <w:r>
        <w:rPr>
          <w:rFonts w:ascii="仿宋" w:eastAsia="仿宋" w:hAnsi="仿宋"/>
          <w:sz w:val="28"/>
          <w:szCs w:val="28"/>
        </w:rPr>
        <w:t>。</w:t>
      </w:r>
    </w:p>
    <w:p w:rsidR="0020278B" w:rsidRDefault="0011472E">
      <w:pPr>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（一）关联方关系介绍</w:t>
      </w:r>
    </w:p>
    <w:p w:rsidR="0020278B" w:rsidRDefault="0011472E">
      <w:pPr>
        <w:spacing w:line="560" w:lineRule="exact"/>
        <w:ind w:firstLineChars="200" w:firstLine="560"/>
        <w:contextualSpacing/>
        <w:rPr>
          <w:rFonts w:ascii="仿宋" w:eastAsia="仿宋" w:hAnsi="仿宋"/>
          <w:color w:val="000000"/>
          <w:sz w:val="28"/>
          <w:szCs w:val="28"/>
        </w:rPr>
      </w:pPr>
      <w:r>
        <w:rPr>
          <w:rFonts w:ascii="仿宋" w:eastAsia="仿宋" w:hAnsi="仿宋" w:hint="eastAsia"/>
          <w:sz w:val="28"/>
          <w:szCs w:val="28"/>
        </w:rPr>
        <w:t>江西铜业集团有限公司（以下简称江铜集团）为公司控股股东，截至2020年9月25日，其合计持有江西铜业股份有限公司（以下简称公司）43.70%股份。</w:t>
      </w:r>
      <w:r>
        <w:rPr>
          <w:rFonts w:ascii="仿宋" w:eastAsia="仿宋" w:hAnsi="仿宋"/>
          <w:sz w:val="28"/>
          <w:szCs w:val="28"/>
        </w:rPr>
        <w:t>根据</w:t>
      </w:r>
      <w:r>
        <w:rPr>
          <w:rFonts w:ascii="仿宋" w:eastAsia="仿宋" w:hAnsi="仿宋" w:hint="eastAsia"/>
          <w:sz w:val="28"/>
          <w:szCs w:val="28"/>
        </w:rPr>
        <w:t>相关上市规则</w:t>
      </w:r>
      <w:r>
        <w:rPr>
          <w:rFonts w:ascii="仿宋" w:eastAsia="仿宋" w:hAnsi="仿宋"/>
          <w:sz w:val="28"/>
          <w:szCs w:val="28"/>
        </w:rPr>
        <w:t>的规定，</w:t>
      </w:r>
      <w:r>
        <w:rPr>
          <w:rFonts w:ascii="仿宋" w:eastAsia="仿宋" w:hAnsi="仿宋" w:hint="eastAsia"/>
          <w:sz w:val="28"/>
          <w:szCs w:val="28"/>
        </w:rPr>
        <w:t>江铜集团</w:t>
      </w:r>
      <w:r>
        <w:rPr>
          <w:rFonts w:ascii="仿宋" w:eastAsia="仿宋" w:hAnsi="仿宋"/>
          <w:sz w:val="28"/>
          <w:szCs w:val="28"/>
        </w:rPr>
        <w:t>为本公司的关联方。</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（二）关联交易标的基本情况</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根据《土地使用权租赁协议》，本公司本次拟向江铜集团租用土地的使用面积共计50,841,612.77平方米。本公司租赁本协议项下所约定的土地使用权而应支付给江铜集</w:t>
      </w:r>
      <w:r>
        <w:rPr>
          <w:rFonts w:ascii="仿宋" w:eastAsia="仿宋" w:hAnsi="仿宋" w:hint="eastAsia"/>
          <w:sz w:val="28"/>
          <w:szCs w:val="28"/>
        </w:rPr>
        <w:t>团</w:t>
      </w:r>
      <w:r>
        <w:rPr>
          <w:rFonts w:ascii="仿宋" w:eastAsia="仿宋" w:hAnsi="仿宋"/>
          <w:sz w:val="28"/>
          <w:szCs w:val="28"/>
        </w:rPr>
        <w:t>的</w:t>
      </w:r>
      <w:r>
        <w:rPr>
          <w:rFonts w:ascii="仿宋" w:eastAsia="仿宋" w:hAnsi="仿宋" w:hint="eastAsia"/>
          <w:sz w:val="28"/>
          <w:szCs w:val="28"/>
        </w:rPr>
        <w:t>每年</w:t>
      </w:r>
      <w:r>
        <w:rPr>
          <w:rFonts w:ascii="仿宋" w:eastAsia="仿宋" w:hAnsi="仿宋"/>
          <w:sz w:val="28"/>
          <w:szCs w:val="28"/>
        </w:rPr>
        <w:t>租金</w:t>
      </w:r>
      <w:r>
        <w:rPr>
          <w:rFonts w:ascii="仿宋" w:eastAsia="仿宋" w:hAnsi="仿宋" w:hint="eastAsia"/>
          <w:sz w:val="28"/>
          <w:szCs w:val="28"/>
        </w:rPr>
        <w:t>为</w:t>
      </w:r>
      <w:r>
        <w:rPr>
          <w:rFonts w:ascii="仿宋" w:eastAsia="仿宋" w:hAnsi="仿宋"/>
          <w:sz w:val="28"/>
          <w:szCs w:val="28"/>
        </w:rPr>
        <w:t>人民币</w:t>
      </w:r>
      <w:r>
        <w:rPr>
          <w:rFonts w:ascii="仿宋" w:eastAsia="仿宋" w:hAnsi="仿宋" w:hint="eastAsia"/>
          <w:sz w:val="28"/>
          <w:szCs w:val="28"/>
        </w:rPr>
        <w:t>19，697</w:t>
      </w:r>
      <w:r>
        <w:rPr>
          <w:rFonts w:ascii="仿宋" w:eastAsia="仿宋" w:hAnsi="仿宋"/>
          <w:sz w:val="28"/>
          <w:szCs w:val="28"/>
        </w:rPr>
        <w:t>万元，实际租金按照实际租赁面积计算。</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该</w:t>
      </w:r>
      <w:r>
        <w:rPr>
          <w:rFonts w:ascii="仿宋" w:eastAsia="仿宋" w:hAnsi="仿宋"/>
          <w:sz w:val="28"/>
          <w:szCs w:val="28"/>
        </w:rPr>
        <w:t>协议期限自20</w:t>
      </w:r>
      <w:r>
        <w:rPr>
          <w:rFonts w:ascii="仿宋" w:eastAsia="仿宋" w:hAnsi="仿宋" w:hint="eastAsia"/>
          <w:sz w:val="28"/>
          <w:szCs w:val="28"/>
        </w:rPr>
        <w:t>21</w:t>
      </w:r>
      <w:r>
        <w:rPr>
          <w:rFonts w:ascii="仿宋" w:eastAsia="仿宋" w:hAnsi="仿宋"/>
          <w:sz w:val="28"/>
          <w:szCs w:val="28"/>
        </w:rPr>
        <w:t>年1月1日至20</w:t>
      </w:r>
      <w:r>
        <w:rPr>
          <w:rFonts w:ascii="仿宋" w:eastAsia="仿宋" w:hAnsi="仿宋" w:hint="eastAsia"/>
          <w:sz w:val="28"/>
          <w:szCs w:val="28"/>
        </w:rPr>
        <w:t>23</w:t>
      </w:r>
      <w:r>
        <w:rPr>
          <w:rFonts w:ascii="仿宋" w:eastAsia="仿宋" w:hAnsi="仿宋"/>
          <w:sz w:val="28"/>
          <w:szCs w:val="28"/>
        </w:rPr>
        <w:t xml:space="preserve">年12月31日止。 </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（三</w:t>
      </w:r>
      <w:bookmarkStart w:id="0" w:name="_GoBack"/>
      <w:bookmarkEnd w:id="0"/>
      <w:r>
        <w:rPr>
          <w:rFonts w:ascii="仿宋" w:eastAsia="仿宋" w:hAnsi="仿宋" w:hint="eastAsia"/>
          <w:sz w:val="28"/>
          <w:szCs w:val="28"/>
        </w:rPr>
        <w:t>）关联交易的主要内容和定价政策</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参照2017租赁协议项下订立的租金、江西省地方政府土地租赁指导价格、以及近期市场公允交易价格，本公司租赁本协议项下所约定的土地使用权而应支付给江铜集团的租金每年租金总额为</w:t>
      </w:r>
      <w:r>
        <w:rPr>
          <w:rFonts w:ascii="仿宋" w:eastAsia="仿宋" w:hAnsi="仿宋" w:hint="eastAsia"/>
          <w:sz w:val="28"/>
          <w:szCs w:val="28"/>
        </w:rPr>
        <w:lastRenderedPageBreak/>
        <w:t>196,971,013.04元，实际租金按照实际租赁面积计算。</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本公司和江铜集团双方同意，在租赁期内，租金按</w:t>
      </w:r>
      <w:r>
        <w:rPr>
          <w:rFonts w:ascii="仿宋" w:eastAsia="仿宋" w:hAnsi="仿宋" w:hint="eastAsia"/>
          <w:sz w:val="28"/>
          <w:szCs w:val="28"/>
        </w:rPr>
        <w:t>季</w:t>
      </w:r>
      <w:r>
        <w:rPr>
          <w:rFonts w:ascii="仿宋" w:eastAsia="仿宋" w:hAnsi="仿宋"/>
          <w:sz w:val="28"/>
          <w:szCs w:val="28"/>
        </w:rPr>
        <w:t>支付。本公司应于每一按</w:t>
      </w:r>
      <w:r>
        <w:rPr>
          <w:rFonts w:ascii="仿宋" w:eastAsia="仿宋" w:hAnsi="仿宋" w:hint="eastAsia"/>
          <w:sz w:val="28"/>
          <w:szCs w:val="28"/>
        </w:rPr>
        <w:t>季</w:t>
      </w:r>
      <w:r>
        <w:rPr>
          <w:rFonts w:ascii="仿宋" w:eastAsia="仿宋" w:hAnsi="仿宋"/>
          <w:sz w:val="28"/>
          <w:szCs w:val="28"/>
        </w:rPr>
        <w:t>终了之</w:t>
      </w:r>
      <w:r>
        <w:rPr>
          <w:rFonts w:ascii="仿宋" w:eastAsia="仿宋" w:hAnsi="仿宋" w:hint="eastAsia"/>
          <w:sz w:val="28"/>
          <w:szCs w:val="28"/>
        </w:rPr>
        <w:t>后</w:t>
      </w:r>
      <w:r>
        <w:rPr>
          <w:rFonts w:ascii="仿宋" w:eastAsia="仿宋" w:hAnsi="仿宋"/>
          <w:sz w:val="28"/>
          <w:szCs w:val="28"/>
        </w:rPr>
        <w:t>15日内将当</w:t>
      </w:r>
      <w:r>
        <w:rPr>
          <w:rFonts w:ascii="仿宋" w:eastAsia="仿宋" w:hAnsi="仿宋" w:hint="eastAsia"/>
          <w:sz w:val="28"/>
          <w:szCs w:val="28"/>
        </w:rPr>
        <w:t>季</w:t>
      </w:r>
      <w:r>
        <w:rPr>
          <w:rFonts w:ascii="仿宋" w:eastAsia="仿宋" w:hAnsi="仿宋"/>
          <w:sz w:val="28"/>
          <w:szCs w:val="28"/>
        </w:rPr>
        <w:t>应付的租金以银行转账方式支付予江铜集团指定的银行账户。</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sz w:val="28"/>
          <w:szCs w:val="28"/>
        </w:rPr>
        <w:t>本公司和江铜集团同意可由本公司汇总向江铜集团支付租金，亦可由实际使用土地的本公司或本公司附属公司分别向江铜集团支付。</w:t>
      </w:r>
    </w:p>
    <w:p w:rsidR="0020278B" w:rsidRDefault="0011472E">
      <w:pPr>
        <w:autoSpaceDE w:val="0"/>
        <w:autoSpaceDN w:val="0"/>
        <w:adjustRightInd w:val="0"/>
        <w:spacing w:line="560" w:lineRule="exact"/>
        <w:ind w:firstLineChars="200" w:firstLine="560"/>
        <w:contextualSpacing/>
        <w:rPr>
          <w:rFonts w:ascii="仿宋" w:eastAsia="仿宋" w:hAnsi="仿宋"/>
          <w:sz w:val="28"/>
          <w:szCs w:val="28"/>
        </w:rPr>
      </w:pPr>
      <w:r>
        <w:rPr>
          <w:rFonts w:ascii="仿宋" w:eastAsia="仿宋" w:hAnsi="仿宋" w:hint="eastAsia"/>
          <w:sz w:val="28"/>
          <w:szCs w:val="28"/>
        </w:rPr>
        <w:t>现提请各位股东审议。</w:t>
      </w:r>
    </w:p>
    <w:p w:rsidR="0020278B" w:rsidRDefault="0020278B">
      <w:pPr>
        <w:autoSpaceDE w:val="0"/>
        <w:autoSpaceDN w:val="0"/>
        <w:adjustRightInd w:val="0"/>
        <w:spacing w:line="560" w:lineRule="exact"/>
        <w:ind w:firstLineChars="200" w:firstLine="560"/>
        <w:contextualSpacing/>
        <w:rPr>
          <w:rFonts w:ascii="仿宋" w:eastAsia="仿宋" w:hAnsi="仿宋"/>
          <w:sz w:val="28"/>
          <w:szCs w:val="28"/>
        </w:rPr>
      </w:pPr>
    </w:p>
    <w:p w:rsidR="0020278B" w:rsidRDefault="0020278B">
      <w:pPr>
        <w:tabs>
          <w:tab w:val="left" w:pos="1731"/>
        </w:tabs>
        <w:jc w:val="center"/>
        <w:rPr>
          <w:rFonts w:ascii="仿宋" w:eastAsia="仿宋" w:hAnsi="仿宋"/>
          <w:color w:val="000000"/>
          <w:sz w:val="28"/>
          <w:szCs w:val="28"/>
        </w:rPr>
      </w:pPr>
    </w:p>
    <w:sectPr w:rsidR="0020278B" w:rsidSect="002027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58E5"/>
    <w:multiLevelType w:val="singleLevel"/>
    <w:tmpl w:val="225658E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7E64"/>
    <w:rsid w:val="00002665"/>
    <w:rsid w:val="000070B5"/>
    <w:rsid w:val="00011D5C"/>
    <w:rsid w:val="00026FEE"/>
    <w:rsid w:val="00036818"/>
    <w:rsid w:val="000A22ED"/>
    <w:rsid w:val="000D24FD"/>
    <w:rsid w:val="0011472E"/>
    <w:rsid w:val="001904BC"/>
    <w:rsid w:val="001A1234"/>
    <w:rsid w:val="0020278B"/>
    <w:rsid w:val="00260030"/>
    <w:rsid w:val="002756BF"/>
    <w:rsid w:val="002A2F5B"/>
    <w:rsid w:val="002A5DE8"/>
    <w:rsid w:val="002C3E6C"/>
    <w:rsid w:val="002E541C"/>
    <w:rsid w:val="002F2284"/>
    <w:rsid w:val="0032271F"/>
    <w:rsid w:val="00347EE3"/>
    <w:rsid w:val="00356909"/>
    <w:rsid w:val="003646AF"/>
    <w:rsid w:val="003769D2"/>
    <w:rsid w:val="00395DD9"/>
    <w:rsid w:val="003D335D"/>
    <w:rsid w:val="004B4EA8"/>
    <w:rsid w:val="004C2364"/>
    <w:rsid w:val="004F512D"/>
    <w:rsid w:val="00533867"/>
    <w:rsid w:val="00573906"/>
    <w:rsid w:val="005C5AD3"/>
    <w:rsid w:val="005F6FC6"/>
    <w:rsid w:val="00620C26"/>
    <w:rsid w:val="006E197F"/>
    <w:rsid w:val="00724386"/>
    <w:rsid w:val="0078474F"/>
    <w:rsid w:val="008422C5"/>
    <w:rsid w:val="00842F85"/>
    <w:rsid w:val="00873560"/>
    <w:rsid w:val="008B5C83"/>
    <w:rsid w:val="008C417A"/>
    <w:rsid w:val="008C4256"/>
    <w:rsid w:val="008E0BB0"/>
    <w:rsid w:val="00921838"/>
    <w:rsid w:val="009304E7"/>
    <w:rsid w:val="00A37718"/>
    <w:rsid w:val="00A61980"/>
    <w:rsid w:val="00A66154"/>
    <w:rsid w:val="00A67E64"/>
    <w:rsid w:val="00AA1DD0"/>
    <w:rsid w:val="00AB798C"/>
    <w:rsid w:val="00AB79F9"/>
    <w:rsid w:val="00AE5693"/>
    <w:rsid w:val="00AF3B77"/>
    <w:rsid w:val="00B14EAA"/>
    <w:rsid w:val="00B309E9"/>
    <w:rsid w:val="00B56330"/>
    <w:rsid w:val="00B7144D"/>
    <w:rsid w:val="00C93945"/>
    <w:rsid w:val="00C95AF4"/>
    <w:rsid w:val="00CF7D21"/>
    <w:rsid w:val="00D44037"/>
    <w:rsid w:val="00D81F0C"/>
    <w:rsid w:val="00DD20CE"/>
    <w:rsid w:val="00DD43DF"/>
    <w:rsid w:val="00E11A56"/>
    <w:rsid w:val="00E60CAD"/>
    <w:rsid w:val="00FA739B"/>
    <w:rsid w:val="00FD3649"/>
    <w:rsid w:val="00FE037C"/>
    <w:rsid w:val="11EC4DFC"/>
    <w:rsid w:val="2F854CDC"/>
    <w:rsid w:val="6FE80CE6"/>
    <w:rsid w:val="70354C77"/>
    <w:rsid w:val="7F3123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78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0278B"/>
    <w:rPr>
      <w:rFonts w:ascii="宋体" w:eastAsia="宋体"/>
      <w:sz w:val="18"/>
      <w:szCs w:val="18"/>
    </w:rPr>
  </w:style>
  <w:style w:type="paragraph" w:styleId="a4">
    <w:name w:val="Balloon Text"/>
    <w:basedOn w:val="a"/>
    <w:link w:val="Char0"/>
    <w:uiPriority w:val="99"/>
    <w:semiHidden/>
    <w:unhideWhenUsed/>
    <w:qFormat/>
    <w:rsid w:val="0020278B"/>
    <w:rPr>
      <w:sz w:val="18"/>
      <w:szCs w:val="18"/>
    </w:rPr>
  </w:style>
  <w:style w:type="paragraph" w:styleId="a5">
    <w:name w:val="footer"/>
    <w:basedOn w:val="a"/>
    <w:link w:val="Char1"/>
    <w:uiPriority w:val="99"/>
    <w:semiHidden/>
    <w:unhideWhenUsed/>
    <w:rsid w:val="0020278B"/>
    <w:pPr>
      <w:tabs>
        <w:tab w:val="center" w:pos="4153"/>
        <w:tab w:val="right" w:pos="8306"/>
      </w:tabs>
      <w:snapToGrid w:val="0"/>
      <w:jc w:val="left"/>
    </w:pPr>
    <w:rPr>
      <w:sz w:val="18"/>
      <w:szCs w:val="18"/>
    </w:rPr>
  </w:style>
  <w:style w:type="paragraph" w:styleId="a6">
    <w:name w:val="header"/>
    <w:basedOn w:val="a"/>
    <w:link w:val="Char2"/>
    <w:uiPriority w:val="99"/>
    <w:unhideWhenUsed/>
    <w:rsid w:val="0020278B"/>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20278B"/>
    <w:rPr>
      <w:color w:val="0000FF" w:themeColor="hyperlink"/>
      <w:u w:val="single"/>
    </w:rPr>
  </w:style>
  <w:style w:type="paragraph" w:customStyle="1" w:styleId="normaltable">
    <w:name w:val="normaltable"/>
    <w:basedOn w:val="a"/>
    <w:qFormat/>
    <w:rsid w:val="0020278B"/>
    <w:pPr>
      <w:widowControl/>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jc w:val="left"/>
    </w:pPr>
    <w:rPr>
      <w:rFonts w:ascii="宋体" w:eastAsia="宋体" w:hAnsi="宋体" w:cs="宋体"/>
      <w:kern w:val="0"/>
      <w:sz w:val="24"/>
      <w:szCs w:val="24"/>
    </w:rPr>
  </w:style>
  <w:style w:type="paragraph" w:customStyle="1" w:styleId="fontstyle0">
    <w:name w:val="fontstyle0"/>
    <w:basedOn w:val="a"/>
    <w:qFormat/>
    <w:rsid w:val="0020278B"/>
    <w:pPr>
      <w:widowControl/>
      <w:spacing w:before="100" w:beforeAutospacing="1" w:after="100" w:afterAutospacing="1"/>
      <w:jc w:val="left"/>
    </w:pPr>
    <w:rPr>
      <w:rFonts w:ascii="黑体" w:eastAsia="黑体" w:hAnsi="黑体" w:cs="宋体"/>
      <w:color w:val="000000"/>
      <w:kern w:val="0"/>
      <w:sz w:val="44"/>
      <w:szCs w:val="44"/>
    </w:rPr>
  </w:style>
  <w:style w:type="paragraph" w:customStyle="1" w:styleId="fontstyle1">
    <w:name w:val="fontstyle1"/>
    <w:basedOn w:val="a"/>
    <w:qFormat/>
    <w:rsid w:val="0020278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style2">
    <w:name w:val="fontstyle2"/>
    <w:basedOn w:val="a"/>
    <w:qFormat/>
    <w:rsid w:val="0020278B"/>
    <w:pPr>
      <w:widowControl/>
      <w:spacing w:before="100" w:beforeAutospacing="1" w:after="100" w:afterAutospacing="1"/>
      <w:jc w:val="left"/>
    </w:pPr>
    <w:rPr>
      <w:rFonts w:ascii="华文新魏" w:eastAsia="华文新魏" w:hAnsi="宋体" w:cs="宋体"/>
      <w:color w:val="000000"/>
      <w:kern w:val="0"/>
      <w:sz w:val="100"/>
      <w:szCs w:val="100"/>
    </w:rPr>
  </w:style>
  <w:style w:type="paragraph" w:customStyle="1" w:styleId="fontstyle3">
    <w:name w:val="fontstyle3"/>
    <w:basedOn w:val="a"/>
    <w:qFormat/>
    <w:rsid w:val="0020278B"/>
    <w:pPr>
      <w:widowControl/>
      <w:spacing w:before="100" w:beforeAutospacing="1" w:after="100" w:afterAutospacing="1"/>
      <w:jc w:val="left"/>
    </w:pPr>
    <w:rPr>
      <w:rFonts w:ascii="楷体_GB2312" w:eastAsia="楷体_GB2312" w:hAnsi="宋体" w:cs="宋体"/>
      <w:color w:val="000000"/>
      <w:kern w:val="0"/>
      <w:sz w:val="36"/>
      <w:szCs w:val="36"/>
    </w:rPr>
  </w:style>
  <w:style w:type="paragraph" w:customStyle="1" w:styleId="fontstyle4">
    <w:name w:val="fontstyle4"/>
    <w:basedOn w:val="a"/>
    <w:qFormat/>
    <w:rsid w:val="0020278B"/>
    <w:pPr>
      <w:widowControl/>
      <w:spacing w:before="100" w:beforeAutospacing="1" w:after="100" w:afterAutospacing="1"/>
      <w:jc w:val="left"/>
    </w:pPr>
    <w:rPr>
      <w:rFonts w:ascii="Times New Roman" w:eastAsia="宋体" w:hAnsi="Times New Roman" w:cs="Times New Roman"/>
      <w:color w:val="000000"/>
      <w:kern w:val="0"/>
      <w:sz w:val="18"/>
      <w:szCs w:val="18"/>
    </w:rPr>
  </w:style>
  <w:style w:type="paragraph" w:customStyle="1" w:styleId="fontstyle5">
    <w:name w:val="fontstyle5"/>
    <w:basedOn w:val="a"/>
    <w:qFormat/>
    <w:rsid w:val="0020278B"/>
    <w:pPr>
      <w:widowControl/>
      <w:spacing w:before="100" w:beforeAutospacing="1" w:after="100" w:afterAutospacing="1"/>
      <w:jc w:val="left"/>
    </w:pPr>
    <w:rPr>
      <w:rFonts w:ascii="华文中宋" w:eastAsia="华文中宋" w:hAnsi="华文中宋" w:cs="宋体"/>
      <w:color w:val="000000"/>
      <w:kern w:val="0"/>
      <w:sz w:val="40"/>
      <w:szCs w:val="40"/>
    </w:rPr>
  </w:style>
  <w:style w:type="paragraph" w:customStyle="1" w:styleId="fontstyle6">
    <w:name w:val="fontstyle6"/>
    <w:basedOn w:val="a"/>
    <w:qFormat/>
    <w:rsid w:val="0020278B"/>
    <w:pPr>
      <w:widowControl/>
      <w:spacing w:before="100" w:beforeAutospacing="1" w:after="100" w:afterAutospacing="1"/>
      <w:jc w:val="left"/>
    </w:pPr>
    <w:rPr>
      <w:rFonts w:ascii="宋体" w:eastAsia="宋体" w:hAnsi="宋体" w:cs="宋体"/>
      <w:color w:val="000000"/>
      <w:kern w:val="0"/>
      <w:sz w:val="28"/>
      <w:szCs w:val="28"/>
    </w:rPr>
  </w:style>
  <w:style w:type="paragraph" w:customStyle="1" w:styleId="fontstyle7">
    <w:name w:val="fontstyle7"/>
    <w:basedOn w:val="a"/>
    <w:qFormat/>
    <w:rsid w:val="0020278B"/>
    <w:pPr>
      <w:widowControl/>
      <w:spacing w:before="100" w:beforeAutospacing="1" w:after="100" w:afterAutospacing="1"/>
      <w:jc w:val="left"/>
    </w:pPr>
    <w:rPr>
      <w:rFonts w:ascii="仿宋_GB2312" w:eastAsia="仿宋_GB2312" w:hAnsi="宋体" w:cs="宋体"/>
      <w:color w:val="000000"/>
      <w:kern w:val="0"/>
      <w:sz w:val="30"/>
      <w:szCs w:val="30"/>
    </w:rPr>
  </w:style>
  <w:style w:type="paragraph" w:customStyle="1" w:styleId="fontstyle8">
    <w:name w:val="fontstyle8"/>
    <w:basedOn w:val="a"/>
    <w:qFormat/>
    <w:rsid w:val="0020278B"/>
    <w:pPr>
      <w:widowControl/>
      <w:spacing w:before="100" w:beforeAutospacing="1" w:after="100" w:afterAutospacing="1"/>
      <w:jc w:val="left"/>
    </w:pPr>
    <w:rPr>
      <w:rFonts w:ascii="楷体" w:eastAsia="楷体" w:hAnsi="楷体" w:cs="宋体"/>
      <w:color w:val="000000"/>
      <w:kern w:val="0"/>
      <w:sz w:val="30"/>
      <w:szCs w:val="30"/>
    </w:rPr>
  </w:style>
  <w:style w:type="paragraph" w:customStyle="1" w:styleId="fontstyle9">
    <w:name w:val="fontstyle9"/>
    <w:basedOn w:val="a"/>
    <w:qFormat/>
    <w:rsid w:val="0020278B"/>
    <w:pPr>
      <w:widowControl/>
      <w:spacing w:before="100" w:beforeAutospacing="1" w:after="100" w:afterAutospacing="1"/>
      <w:jc w:val="left"/>
    </w:pPr>
    <w:rPr>
      <w:rFonts w:ascii="微软雅黑" w:eastAsia="微软雅黑" w:hAnsi="微软雅黑" w:cs="宋体"/>
      <w:b/>
      <w:bCs/>
      <w:color w:val="000000"/>
      <w:kern w:val="0"/>
      <w:sz w:val="18"/>
      <w:szCs w:val="18"/>
    </w:rPr>
  </w:style>
  <w:style w:type="paragraph" w:customStyle="1" w:styleId="fontstyle10">
    <w:name w:val="fontstyle10"/>
    <w:basedOn w:val="a"/>
    <w:qFormat/>
    <w:rsid w:val="0020278B"/>
    <w:pPr>
      <w:widowControl/>
      <w:spacing w:before="100" w:beforeAutospacing="1" w:after="100" w:afterAutospacing="1"/>
      <w:jc w:val="left"/>
    </w:pPr>
    <w:rPr>
      <w:rFonts w:ascii="微软雅黑" w:eastAsia="微软雅黑" w:hAnsi="微软雅黑" w:cs="宋体"/>
      <w:color w:val="000000"/>
      <w:kern w:val="0"/>
      <w:sz w:val="18"/>
      <w:szCs w:val="18"/>
    </w:rPr>
  </w:style>
  <w:style w:type="character" w:customStyle="1" w:styleId="fontstyle01">
    <w:name w:val="fontstyle01"/>
    <w:basedOn w:val="a0"/>
    <w:qFormat/>
    <w:rsid w:val="0020278B"/>
    <w:rPr>
      <w:rFonts w:ascii="黑体" w:eastAsia="黑体" w:hAnsi="黑体" w:hint="eastAsia"/>
      <w:color w:val="000000"/>
      <w:sz w:val="44"/>
      <w:szCs w:val="44"/>
    </w:rPr>
  </w:style>
  <w:style w:type="character" w:customStyle="1" w:styleId="fontstyle21">
    <w:name w:val="fontstyle21"/>
    <w:basedOn w:val="a0"/>
    <w:qFormat/>
    <w:rsid w:val="0020278B"/>
    <w:rPr>
      <w:rFonts w:ascii="华文新魏" w:eastAsia="华文新魏" w:hint="eastAsia"/>
      <w:color w:val="000000"/>
      <w:sz w:val="100"/>
      <w:szCs w:val="100"/>
    </w:rPr>
  </w:style>
  <w:style w:type="character" w:customStyle="1" w:styleId="fontstyle31">
    <w:name w:val="fontstyle31"/>
    <w:basedOn w:val="a0"/>
    <w:rsid w:val="0020278B"/>
    <w:rPr>
      <w:rFonts w:ascii="楷体_GB2312" w:eastAsia="楷体_GB2312" w:hint="eastAsia"/>
      <w:color w:val="000000"/>
      <w:sz w:val="36"/>
      <w:szCs w:val="36"/>
    </w:rPr>
  </w:style>
  <w:style w:type="character" w:customStyle="1" w:styleId="fontstyle41">
    <w:name w:val="fontstyle41"/>
    <w:basedOn w:val="a0"/>
    <w:rsid w:val="0020278B"/>
    <w:rPr>
      <w:rFonts w:ascii="Times New Roman" w:hAnsi="Times New Roman" w:cs="Times New Roman" w:hint="default"/>
      <w:color w:val="000000"/>
      <w:sz w:val="18"/>
      <w:szCs w:val="18"/>
    </w:rPr>
  </w:style>
  <w:style w:type="character" w:customStyle="1" w:styleId="fontstyle51">
    <w:name w:val="fontstyle51"/>
    <w:basedOn w:val="a0"/>
    <w:rsid w:val="0020278B"/>
    <w:rPr>
      <w:rFonts w:ascii="华文中宋" w:eastAsia="华文中宋" w:hAnsi="华文中宋" w:hint="eastAsia"/>
      <w:color w:val="000000"/>
      <w:sz w:val="40"/>
      <w:szCs w:val="40"/>
    </w:rPr>
  </w:style>
  <w:style w:type="character" w:customStyle="1" w:styleId="fontstyle61">
    <w:name w:val="fontstyle61"/>
    <w:basedOn w:val="a0"/>
    <w:rsid w:val="0020278B"/>
    <w:rPr>
      <w:rFonts w:ascii="宋体" w:eastAsia="宋体" w:hAnsi="宋体" w:hint="eastAsia"/>
      <w:color w:val="000000"/>
      <w:sz w:val="28"/>
      <w:szCs w:val="28"/>
    </w:rPr>
  </w:style>
  <w:style w:type="character" w:customStyle="1" w:styleId="fontstyle71">
    <w:name w:val="fontstyle71"/>
    <w:basedOn w:val="a0"/>
    <w:rsid w:val="0020278B"/>
    <w:rPr>
      <w:rFonts w:ascii="仿宋_GB2312" w:eastAsia="仿宋_GB2312" w:hint="eastAsia"/>
      <w:color w:val="000000"/>
      <w:sz w:val="30"/>
      <w:szCs w:val="30"/>
    </w:rPr>
  </w:style>
  <w:style w:type="character" w:customStyle="1" w:styleId="fontstyle81">
    <w:name w:val="fontstyle81"/>
    <w:basedOn w:val="a0"/>
    <w:qFormat/>
    <w:rsid w:val="0020278B"/>
    <w:rPr>
      <w:rFonts w:ascii="楷体" w:eastAsia="楷体" w:hAnsi="楷体" w:hint="eastAsia"/>
      <w:color w:val="000000"/>
      <w:sz w:val="30"/>
      <w:szCs w:val="30"/>
    </w:rPr>
  </w:style>
  <w:style w:type="character" w:customStyle="1" w:styleId="fontstyle91">
    <w:name w:val="fontstyle91"/>
    <w:basedOn w:val="a0"/>
    <w:qFormat/>
    <w:rsid w:val="0020278B"/>
    <w:rPr>
      <w:rFonts w:ascii="微软雅黑" w:eastAsia="微软雅黑" w:hAnsi="微软雅黑" w:hint="eastAsia"/>
      <w:b/>
      <w:bCs/>
      <w:color w:val="000000"/>
      <w:sz w:val="18"/>
      <w:szCs w:val="18"/>
    </w:rPr>
  </w:style>
  <w:style w:type="character" w:customStyle="1" w:styleId="fontstyle101">
    <w:name w:val="fontstyle101"/>
    <w:basedOn w:val="a0"/>
    <w:qFormat/>
    <w:rsid w:val="0020278B"/>
    <w:rPr>
      <w:rFonts w:ascii="微软雅黑" w:eastAsia="微软雅黑" w:hAnsi="微软雅黑" w:hint="eastAsia"/>
      <w:color w:val="000000"/>
      <w:sz w:val="18"/>
      <w:szCs w:val="18"/>
    </w:rPr>
  </w:style>
  <w:style w:type="character" w:customStyle="1" w:styleId="Char">
    <w:name w:val="文档结构图 Char"/>
    <w:basedOn w:val="a0"/>
    <w:link w:val="a3"/>
    <w:uiPriority w:val="99"/>
    <w:semiHidden/>
    <w:qFormat/>
    <w:rsid w:val="0020278B"/>
    <w:rPr>
      <w:rFonts w:ascii="宋体" w:eastAsia="宋体"/>
      <w:sz w:val="18"/>
      <w:szCs w:val="18"/>
    </w:rPr>
  </w:style>
  <w:style w:type="character" w:customStyle="1" w:styleId="Char0">
    <w:name w:val="批注框文本 Char"/>
    <w:basedOn w:val="a0"/>
    <w:link w:val="a4"/>
    <w:uiPriority w:val="99"/>
    <w:semiHidden/>
    <w:qFormat/>
    <w:rsid w:val="0020278B"/>
    <w:rPr>
      <w:sz w:val="18"/>
      <w:szCs w:val="18"/>
    </w:rPr>
  </w:style>
  <w:style w:type="character" w:customStyle="1" w:styleId="Char2">
    <w:name w:val="页眉 Char"/>
    <w:basedOn w:val="a0"/>
    <w:link w:val="a6"/>
    <w:uiPriority w:val="99"/>
    <w:qFormat/>
    <w:rsid w:val="0020278B"/>
    <w:rPr>
      <w:sz w:val="18"/>
      <w:szCs w:val="18"/>
    </w:rPr>
  </w:style>
  <w:style w:type="character" w:customStyle="1" w:styleId="Char1">
    <w:name w:val="页脚 Char"/>
    <w:basedOn w:val="a0"/>
    <w:link w:val="a5"/>
    <w:uiPriority w:val="99"/>
    <w:semiHidden/>
    <w:qFormat/>
    <w:rsid w:val="0020278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1197</Words>
  <Characters>6828</Characters>
  <Application>Microsoft Office Word</Application>
  <DocSecurity>0</DocSecurity>
  <Lines>56</Lines>
  <Paragraphs>16</Paragraphs>
  <ScaleCrop>false</ScaleCrop>
  <Company>Microsoft</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whp</cp:lastModifiedBy>
  <cp:revision>6</cp:revision>
  <dcterms:created xsi:type="dcterms:W3CDTF">2020-11-09T01:37:00Z</dcterms:created>
  <dcterms:modified xsi:type="dcterms:W3CDTF">2020-11-27T08:03:00Z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