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B45" w:rsidRPr="00410D6B" w:rsidRDefault="00CF7B45" w:rsidP="00CF7B45">
      <w:pPr>
        <w:jc w:val="left"/>
        <w:rPr>
          <w:rFonts w:ascii="黑体" w:eastAsia="黑体" w:hAnsi="黑体"/>
          <w:b/>
          <w:sz w:val="24"/>
          <w:szCs w:val="24"/>
        </w:rPr>
      </w:pPr>
      <w:r w:rsidRPr="00410D6B">
        <w:rPr>
          <w:rFonts w:ascii="黑体" w:eastAsia="黑体" w:hAnsi="黑体" w:hint="eastAsia"/>
          <w:b/>
          <w:sz w:val="24"/>
          <w:szCs w:val="24"/>
        </w:rPr>
        <w:t>证券代码：600362</w:t>
      </w:r>
      <w:r>
        <w:rPr>
          <w:rFonts w:ascii="黑体" w:eastAsia="黑体" w:hAnsi="黑体"/>
          <w:b/>
          <w:sz w:val="24"/>
          <w:szCs w:val="24"/>
        </w:rPr>
        <w:tab/>
      </w:r>
      <w:r>
        <w:rPr>
          <w:rFonts w:ascii="黑体" w:eastAsia="黑体" w:hAnsi="黑体"/>
          <w:b/>
          <w:sz w:val="24"/>
          <w:szCs w:val="24"/>
        </w:rPr>
        <w:tab/>
      </w:r>
      <w:r w:rsidRPr="00410D6B">
        <w:rPr>
          <w:rFonts w:ascii="黑体" w:eastAsia="黑体" w:hAnsi="黑体" w:hint="eastAsia"/>
          <w:b/>
          <w:sz w:val="24"/>
          <w:szCs w:val="24"/>
        </w:rPr>
        <w:t xml:space="preserve">证券简称：江西铜业 </w:t>
      </w:r>
      <w:r w:rsidRPr="00410D6B">
        <w:rPr>
          <w:rFonts w:ascii="黑体" w:eastAsia="黑体" w:hAnsi="黑体"/>
          <w:b/>
          <w:sz w:val="24"/>
          <w:szCs w:val="24"/>
        </w:rPr>
        <w:tab/>
      </w:r>
      <w:r w:rsidRPr="00410D6B">
        <w:rPr>
          <w:rFonts w:ascii="黑体" w:eastAsia="黑体" w:hAnsi="黑体"/>
          <w:b/>
          <w:sz w:val="24"/>
          <w:szCs w:val="24"/>
        </w:rPr>
        <w:tab/>
      </w:r>
      <w:r w:rsidRPr="00860F41">
        <w:rPr>
          <w:rFonts w:ascii="黑体" w:eastAsia="黑体" w:hAnsi="黑体" w:hint="eastAsia"/>
          <w:b/>
          <w:sz w:val="24"/>
          <w:szCs w:val="24"/>
        </w:rPr>
        <w:t>公告编号：临20</w:t>
      </w:r>
      <w:r w:rsidRPr="00860F41">
        <w:rPr>
          <w:rFonts w:ascii="黑体" w:eastAsia="黑体" w:hAnsi="黑体"/>
          <w:b/>
          <w:sz w:val="24"/>
          <w:szCs w:val="24"/>
        </w:rPr>
        <w:t>20</w:t>
      </w:r>
      <w:r w:rsidRPr="00860F41">
        <w:rPr>
          <w:rFonts w:ascii="黑体" w:eastAsia="黑体" w:hAnsi="黑体" w:hint="eastAsia"/>
          <w:b/>
          <w:sz w:val="24"/>
          <w:szCs w:val="24"/>
        </w:rPr>
        <w:t>-</w:t>
      </w:r>
      <w:r w:rsidR="00860F41">
        <w:rPr>
          <w:rFonts w:ascii="黑体" w:eastAsia="黑体" w:hAnsi="黑体" w:hint="eastAsia"/>
          <w:b/>
          <w:sz w:val="24"/>
          <w:szCs w:val="24"/>
        </w:rPr>
        <w:t>009</w:t>
      </w:r>
    </w:p>
    <w:p w:rsidR="00CF7B45" w:rsidRPr="00410D6B" w:rsidRDefault="00CF7B45" w:rsidP="00CF7B45">
      <w:pPr>
        <w:jc w:val="left"/>
        <w:rPr>
          <w:rFonts w:ascii="黑体" w:eastAsia="黑体" w:hAnsi="黑体"/>
          <w:b/>
          <w:sz w:val="24"/>
          <w:szCs w:val="24"/>
        </w:rPr>
      </w:pPr>
      <w:r w:rsidRPr="00410D6B">
        <w:rPr>
          <w:rFonts w:ascii="黑体" w:eastAsia="黑体" w:hAnsi="黑体" w:hint="eastAsia"/>
          <w:b/>
          <w:sz w:val="24"/>
          <w:szCs w:val="24"/>
        </w:rPr>
        <w:t xml:space="preserve">债券代码：143304 </w:t>
      </w:r>
      <w:r>
        <w:rPr>
          <w:rFonts w:ascii="黑体" w:eastAsia="黑体" w:hAnsi="黑体"/>
          <w:b/>
          <w:sz w:val="24"/>
          <w:szCs w:val="24"/>
        </w:rPr>
        <w:tab/>
      </w:r>
      <w:r>
        <w:rPr>
          <w:rFonts w:ascii="黑体" w:eastAsia="黑体" w:hAnsi="黑体"/>
          <w:b/>
          <w:sz w:val="24"/>
          <w:szCs w:val="24"/>
        </w:rPr>
        <w:tab/>
      </w:r>
      <w:r w:rsidRPr="00410D6B">
        <w:rPr>
          <w:rFonts w:ascii="黑体" w:eastAsia="黑体" w:hAnsi="黑体" w:hint="eastAsia"/>
          <w:b/>
          <w:sz w:val="24"/>
          <w:szCs w:val="24"/>
        </w:rPr>
        <w:t>债券简称：17江铜01</w:t>
      </w:r>
    </w:p>
    <w:p w:rsidR="00CF7B45" w:rsidRPr="00410D6B" w:rsidRDefault="00CF7B45" w:rsidP="00CF7B45">
      <w:pPr>
        <w:rPr>
          <w:rFonts w:ascii="黑体" w:eastAsia="黑体" w:hAnsi="黑体"/>
          <w:b/>
          <w:sz w:val="24"/>
          <w:szCs w:val="24"/>
        </w:rPr>
      </w:pPr>
      <w:r w:rsidRPr="00410D6B">
        <w:rPr>
          <w:rFonts w:ascii="黑体" w:eastAsia="黑体" w:hAnsi="黑体"/>
          <w:b/>
          <w:sz w:val="24"/>
          <w:szCs w:val="24"/>
        </w:rPr>
        <w:t xml:space="preserve"> </w:t>
      </w:r>
    </w:p>
    <w:p w:rsidR="00CF7B45" w:rsidRPr="00410D6B" w:rsidRDefault="00CF7B45" w:rsidP="00CF7B45">
      <w:pPr>
        <w:spacing w:line="420" w:lineRule="auto"/>
        <w:jc w:val="center"/>
        <w:rPr>
          <w:rFonts w:ascii="宋体" w:hAnsi="宋体"/>
          <w:b/>
          <w:bCs/>
          <w:color w:val="FF0000"/>
          <w:sz w:val="44"/>
          <w:szCs w:val="44"/>
        </w:rPr>
      </w:pPr>
      <w:r w:rsidRPr="00410D6B">
        <w:rPr>
          <w:rFonts w:ascii="宋体" w:hAnsi="宋体" w:hint="eastAsia"/>
          <w:b/>
          <w:bCs/>
          <w:color w:val="FF0000"/>
          <w:sz w:val="44"/>
          <w:szCs w:val="44"/>
        </w:rPr>
        <w:t>江西铜业股份有限公司</w:t>
      </w:r>
    </w:p>
    <w:p w:rsidR="00280FE5" w:rsidRPr="00256EEE" w:rsidRDefault="00A06D51" w:rsidP="00280FE5">
      <w:pPr>
        <w:adjustRightInd w:val="0"/>
        <w:snapToGrid w:val="0"/>
        <w:spacing w:line="560" w:lineRule="exact"/>
        <w:jc w:val="center"/>
        <w:rPr>
          <w:rFonts w:ascii="宋体" w:hAnsi="宋体"/>
          <w:b/>
          <w:bCs/>
          <w:color w:val="FF0000"/>
          <w:sz w:val="44"/>
          <w:szCs w:val="44"/>
        </w:rPr>
      </w:pPr>
      <w:r>
        <w:rPr>
          <w:rFonts w:ascii="宋体" w:hAnsi="宋体"/>
          <w:b/>
          <w:bCs/>
          <w:color w:val="FF0000"/>
          <w:sz w:val="44"/>
          <w:szCs w:val="44"/>
        </w:rPr>
        <w:pict>
          <v:rect id="Rectangle 1" o:spid="_x0000_s1027" style="position:absolute;left:0;text-align:left;margin-left:1.5pt;margin-top:28.5pt;width:412pt;height:53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" filled="f" strokeweight="1pt"/>
        </w:pict>
      </w:r>
      <w:r w:rsidR="00E11F15">
        <w:rPr>
          <w:rFonts w:ascii="宋体" w:hAnsi="宋体" w:hint="eastAsia"/>
          <w:b/>
          <w:bCs/>
          <w:color w:val="FF0000"/>
          <w:sz w:val="44"/>
          <w:szCs w:val="44"/>
        </w:rPr>
        <w:t>关于</w:t>
      </w:r>
      <w:r w:rsidR="00280FE5">
        <w:rPr>
          <w:rFonts w:ascii="宋体" w:hAnsi="宋体" w:hint="eastAsia"/>
          <w:b/>
          <w:bCs/>
          <w:color w:val="FF0000"/>
          <w:sz w:val="44"/>
          <w:szCs w:val="44"/>
        </w:rPr>
        <w:t>2019</w:t>
      </w:r>
      <w:r w:rsidR="00280FE5" w:rsidRPr="00256EEE">
        <w:rPr>
          <w:rFonts w:ascii="宋体" w:hAnsi="宋体" w:hint="eastAsia"/>
          <w:b/>
          <w:bCs/>
          <w:color w:val="FF0000"/>
          <w:sz w:val="44"/>
          <w:szCs w:val="44"/>
        </w:rPr>
        <w:t>年</w:t>
      </w:r>
      <w:bookmarkStart w:id="0" w:name="_GoBack"/>
      <w:bookmarkEnd w:id="0"/>
      <w:r w:rsidR="00280FE5" w:rsidRPr="00256EEE">
        <w:rPr>
          <w:rFonts w:ascii="宋体" w:hAnsi="宋体" w:hint="eastAsia"/>
          <w:b/>
          <w:bCs/>
          <w:color w:val="FF0000"/>
          <w:sz w:val="44"/>
          <w:szCs w:val="44"/>
        </w:rPr>
        <w:t>度利润分配方案公告</w:t>
      </w:r>
    </w:p>
    <w:p w:rsidR="00CF7B45" w:rsidRPr="004E37D1" w:rsidRDefault="00CF7B45" w:rsidP="00CF7B45">
      <w:pPr>
        <w:spacing w:line="360" w:lineRule="auto"/>
        <w:ind w:leftChars="150" w:left="315" w:rightChars="150" w:right="315" w:firstLine="420"/>
        <w:rPr>
          <w:rFonts w:ascii="黑体" w:eastAsia="黑体" w:hAnsi="黑体"/>
        </w:rPr>
      </w:pPr>
      <w:r w:rsidRPr="00FA5ED2">
        <w:rPr>
          <w:rFonts w:ascii="宋体" w:hAnsi="宋体"/>
          <w:sz w:val="24"/>
        </w:rPr>
        <w:t>本公司及董事会全体成员保证公告内容的真实、准确和完整，对公告的虚假记载、误导性陈述或者重大遗漏负连带责任。</w:t>
      </w:r>
      <w:r w:rsidRPr="004E37D1">
        <w:rPr>
          <w:rFonts w:ascii="黑体" w:eastAsia="黑体" w:hAnsi="黑体" w:hint="eastAsia"/>
        </w:rPr>
        <w:t xml:space="preserve"> </w:t>
      </w:r>
    </w:p>
    <w:p w:rsidR="00CF7B45" w:rsidRPr="004E37D1" w:rsidRDefault="00CF7B45" w:rsidP="00CF7B45">
      <w:pPr>
        <w:spacing w:line="360" w:lineRule="auto"/>
        <w:rPr>
          <w:rFonts w:ascii="黑体" w:eastAsia="黑体" w:hAnsi="黑体"/>
        </w:rPr>
      </w:pPr>
      <w:r w:rsidRPr="004E37D1">
        <w:rPr>
          <w:rFonts w:ascii="黑体" w:eastAsia="黑体" w:hAnsi="黑体"/>
        </w:rPr>
        <w:t xml:space="preserve"> </w:t>
      </w:r>
    </w:p>
    <w:p w:rsidR="005B1BCD" w:rsidRPr="00C43CE6" w:rsidRDefault="005B1BCD" w:rsidP="00C43CE6">
      <w:pPr>
        <w:adjustRightInd w:val="0"/>
        <w:spacing w:line="560" w:lineRule="exact"/>
        <w:ind w:firstLineChars="200" w:firstLine="640"/>
        <w:contextualSpacing/>
        <w:rPr>
          <w:rFonts w:ascii="仿宋" w:eastAsia="仿宋" w:hAnsi="仿宋"/>
          <w:bCs/>
          <w:sz w:val="32"/>
          <w:szCs w:val="32"/>
        </w:rPr>
      </w:pPr>
      <w:r w:rsidRPr="00C43CE6">
        <w:rPr>
          <w:rFonts w:ascii="仿宋" w:eastAsia="仿宋" w:hAnsi="仿宋" w:hint="eastAsia"/>
          <w:bCs/>
          <w:sz w:val="32"/>
          <w:szCs w:val="32"/>
        </w:rPr>
        <w:t>重要内容提示：</w:t>
      </w:r>
    </w:p>
    <w:p w:rsidR="00DD42EA" w:rsidRPr="00C43CE6" w:rsidRDefault="00B62042" w:rsidP="00C43CE6">
      <w:pPr>
        <w:widowControl/>
        <w:numPr>
          <w:ilvl w:val="3"/>
          <w:numId w:val="1"/>
        </w:numPr>
        <w:tabs>
          <w:tab w:val="clear" w:pos="2218"/>
          <w:tab w:val="num" w:pos="1080"/>
        </w:tabs>
        <w:adjustRightInd w:val="0"/>
        <w:spacing w:line="560" w:lineRule="exact"/>
        <w:ind w:left="0" w:firstLineChars="200" w:firstLine="640"/>
        <w:contextualSpacing/>
        <w:jc w:val="left"/>
        <w:rPr>
          <w:rFonts w:ascii="仿宋" w:eastAsia="仿宋" w:hAnsi="仿宋"/>
          <w:sz w:val="32"/>
          <w:szCs w:val="32"/>
        </w:rPr>
      </w:pPr>
      <w:r w:rsidRPr="00C43CE6">
        <w:rPr>
          <w:rFonts w:ascii="仿宋" w:eastAsia="仿宋" w:hAnsi="仿宋" w:hint="eastAsia"/>
          <w:sz w:val="32"/>
          <w:szCs w:val="32"/>
        </w:rPr>
        <w:t>每</w:t>
      </w:r>
      <w:proofErr w:type="gramStart"/>
      <w:r w:rsidRPr="00C43CE6">
        <w:rPr>
          <w:rFonts w:ascii="仿宋" w:eastAsia="仿宋" w:hAnsi="仿宋" w:hint="eastAsia"/>
          <w:sz w:val="32"/>
          <w:szCs w:val="32"/>
        </w:rPr>
        <w:t>股分</w:t>
      </w:r>
      <w:proofErr w:type="gramEnd"/>
      <w:r w:rsidRPr="00C43CE6">
        <w:rPr>
          <w:rFonts w:ascii="仿宋" w:eastAsia="仿宋" w:hAnsi="仿宋" w:hint="eastAsia"/>
          <w:sz w:val="32"/>
          <w:szCs w:val="32"/>
        </w:rPr>
        <w:t>配比例</w:t>
      </w:r>
      <w:r w:rsidR="00CF7B45" w:rsidRPr="00C43CE6">
        <w:rPr>
          <w:rFonts w:ascii="仿宋" w:eastAsia="仿宋" w:hAnsi="仿宋" w:hint="eastAsia"/>
          <w:sz w:val="32"/>
          <w:szCs w:val="32"/>
        </w:rPr>
        <w:t>：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 xml:space="preserve"> </w:t>
      </w: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A股每股派发现金红利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0.1</w:t>
      </w: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（含税）</w:t>
      </w:r>
    </w:p>
    <w:p w:rsidR="00083AFF" w:rsidRDefault="00051754" w:rsidP="00083AFF">
      <w:pPr>
        <w:numPr>
          <w:ilvl w:val="3"/>
          <w:numId w:val="1"/>
        </w:numPr>
        <w:tabs>
          <w:tab w:val="clear" w:pos="2218"/>
          <w:tab w:val="num" w:pos="1080"/>
        </w:tabs>
        <w:adjustRightInd w:val="0"/>
        <w:spacing w:line="560" w:lineRule="exact"/>
        <w:ind w:left="0" w:firstLineChars="200" w:firstLine="640"/>
        <w:contextualSpacing/>
        <w:rPr>
          <w:rFonts w:ascii="仿宋" w:eastAsia="仿宋" w:hAnsi="仿宋"/>
          <w:sz w:val="32"/>
          <w:szCs w:val="32"/>
        </w:rPr>
      </w:pPr>
      <w:r w:rsidRPr="00C43CE6">
        <w:rPr>
          <w:rFonts w:ascii="仿宋" w:eastAsia="仿宋" w:hAnsi="仿宋" w:hint="eastAsia"/>
          <w:sz w:val="32"/>
          <w:szCs w:val="32"/>
        </w:rPr>
        <w:t>本次利润分配以实施权益分派股权登记日登记的总股本为基数，具体日期将在权益分派实施公告中明确。</w:t>
      </w:r>
    </w:p>
    <w:p w:rsidR="000454E7" w:rsidRPr="00083AFF" w:rsidRDefault="000454E7" w:rsidP="00C43CE6">
      <w:pPr>
        <w:widowControl/>
        <w:spacing w:line="560" w:lineRule="exact"/>
        <w:ind w:firstLineChars="200" w:firstLine="643"/>
        <w:contextualSpacing/>
        <w:outlineLvl w:val="0"/>
        <w:rPr>
          <w:rFonts w:asciiTheme="minorEastAsia" w:eastAsiaTheme="minorEastAsia" w:hAnsiTheme="minorEastAsia" w:cs="宋体"/>
          <w:b/>
          <w:color w:val="000000"/>
          <w:kern w:val="0"/>
          <w:sz w:val="32"/>
          <w:szCs w:val="32"/>
        </w:rPr>
      </w:pPr>
      <w:r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一、</w:t>
      </w:r>
      <w:r w:rsidR="00E0193F"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利润分配</w:t>
      </w:r>
      <w:r w:rsidR="00976314"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方</w:t>
      </w:r>
      <w:r w:rsidR="00E0193F"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案内容</w:t>
      </w:r>
    </w:p>
    <w:p w:rsidR="00C50B6A" w:rsidRPr="00C43CE6" w:rsidRDefault="000A3CBE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经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安永华明</w:t>
      </w:r>
      <w:r w:rsidR="00A97240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会计师事务所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（普通合伙）</w:t>
      </w:r>
      <w:r w:rsidR="00A97240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审计，</w:t>
      </w:r>
      <w:r w:rsidR="0095079F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截至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2019</w:t>
      </w:r>
      <w:r w:rsidR="0095079F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年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12</w:t>
      </w:r>
      <w:r w:rsidR="0095079F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月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31</w:t>
      </w:r>
      <w:r w:rsidR="0095079F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日，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归属于上市公司净利润2</w:t>
      </w:r>
      <w:r w:rsidR="004C21E6">
        <w:rPr>
          <w:rFonts w:ascii="仿宋" w:eastAsia="仿宋" w:hAnsi="仿宋" w:cs="宋体"/>
          <w:color w:val="000000"/>
          <w:kern w:val="0"/>
          <w:sz w:val="32"/>
          <w:szCs w:val="32"/>
        </w:rPr>
        <w:t>,466,407,085</w:t>
      </w:r>
      <w:r w:rsidR="004C21E6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元，累计未分配利润为</w:t>
      </w:r>
      <w:r w:rsidR="004C21E6">
        <w:rPr>
          <w:rFonts w:ascii="仿宋" w:eastAsia="仿宋" w:hAnsi="仿宋" w:cs="宋体"/>
          <w:color w:val="000000"/>
          <w:kern w:val="0"/>
          <w:sz w:val="32"/>
          <w:szCs w:val="32"/>
        </w:rPr>
        <w:t>20,599,739,437</w:t>
      </w:r>
      <w:r w:rsidR="004C21E6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</w:t>
      </w:r>
      <w:r w:rsidR="0095079F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。</w:t>
      </w:r>
      <w:r w:rsidR="004C51D3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经董事会决议，</w:t>
      </w:r>
      <w:r w:rsidR="00B72913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公司</w:t>
      </w:r>
      <w:r w:rsidR="004B1AA9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拟以</w:t>
      </w:r>
      <w:r w:rsidR="00A21CD9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实施</w:t>
      </w:r>
      <w:r w:rsidR="00C34CA7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权益分派</w:t>
      </w:r>
      <w:r w:rsidR="004B1AA9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股权登记日登记的总股本为基数分配利润。</w:t>
      </w:r>
      <w:r w:rsidR="00C50B6A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本次利润分配方案如下：</w:t>
      </w:r>
    </w:p>
    <w:p w:rsidR="00C50B6A" w:rsidRPr="00C43CE6" w:rsidRDefault="00C50B6A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1.</w:t>
      </w:r>
      <w:r w:rsidR="00DF573A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上市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公司拟</w:t>
      </w:r>
      <w:r w:rsidR="007F1A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向全体股东每1</w:t>
      </w:r>
      <w:r w:rsidR="007F1A9D" w:rsidRPr="00C43CE6">
        <w:rPr>
          <w:rFonts w:ascii="仿宋" w:eastAsia="仿宋" w:hAnsi="仿宋" w:cs="宋体"/>
          <w:color w:val="000000"/>
          <w:kern w:val="0"/>
          <w:sz w:val="32"/>
          <w:szCs w:val="32"/>
        </w:rPr>
        <w:t>0</w:t>
      </w:r>
      <w:r w:rsidR="007F1A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股派发现金红利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1</w:t>
      </w:r>
      <w:r w:rsidR="007F1A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元（含税</w:t>
      </w: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）。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截至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2019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年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12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月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31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日，公司总股本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3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,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462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,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729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,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405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股，以此计算</w:t>
      </w:r>
      <w:r w:rsidR="00D11A6C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合计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拟</w:t>
      </w:r>
      <w:r w:rsidR="00D11A6C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派发现金红利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346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,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272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,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940.5</w:t>
      </w:r>
      <w:r w:rsidR="00D11A6C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元（含税）</w:t>
      </w:r>
      <w:r w:rsidR="00595012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。</w:t>
      </w:r>
      <w:r w:rsidR="004C21E6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占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</w:t>
      </w:r>
      <w:r w:rsidR="004C21E6">
        <w:rPr>
          <w:rFonts w:ascii="仿宋" w:eastAsia="仿宋" w:hAnsi="仿宋" w:cs="宋体"/>
          <w:color w:val="000000"/>
          <w:kern w:val="0"/>
          <w:sz w:val="32"/>
          <w:szCs w:val="32"/>
        </w:rPr>
        <w:t>019</w:t>
      </w:r>
      <w:r w:rsidR="004C21E6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年度归属于上市公司股东的净利润比例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为1</w:t>
      </w:r>
      <w:r w:rsidR="004C21E6">
        <w:rPr>
          <w:rFonts w:ascii="仿宋" w:eastAsia="仿宋" w:hAnsi="仿宋" w:cs="宋体"/>
          <w:color w:val="000000"/>
          <w:kern w:val="0"/>
          <w:sz w:val="32"/>
          <w:szCs w:val="32"/>
        </w:rPr>
        <w:t>4.04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%</w:t>
      </w:r>
      <w:r w:rsidR="00564FDE" w:rsidRPr="005527C0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。</w:t>
      </w:r>
    </w:p>
    <w:p w:rsidR="00D11A6C" w:rsidRPr="00C43CE6" w:rsidRDefault="00677431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本次</w:t>
      </w:r>
      <w:r w:rsidR="00D74790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利润分配方案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已经公司第八届董事会第十七次会议审议通过，</w:t>
      </w:r>
      <w:r w:rsidR="004A1E1E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尚需</w:t>
      </w:r>
      <w:r w:rsidR="00D40998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提交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公司</w:t>
      </w:r>
      <w:r w:rsidR="00D40998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股东大会审议。</w:t>
      </w:r>
    </w:p>
    <w:p w:rsidR="001E478D" w:rsidRPr="00083AFF" w:rsidRDefault="00C86581" w:rsidP="00C43CE6">
      <w:pPr>
        <w:widowControl/>
        <w:spacing w:line="560" w:lineRule="exact"/>
        <w:ind w:firstLineChars="200" w:firstLine="643"/>
        <w:contextualSpacing/>
        <w:outlineLvl w:val="0"/>
        <w:rPr>
          <w:rFonts w:asciiTheme="minorEastAsia" w:eastAsiaTheme="minorEastAsia" w:hAnsiTheme="minorEastAsia" w:cs="宋体"/>
          <w:b/>
          <w:color w:val="000000"/>
          <w:kern w:val="0"/>
          <w:sz w:val="32"/>
          <w:szCs w:val="32"/>
        </w:rPr>
      </w:pPr>
      <w:r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二</w:t>
      </w:r>
      <w:r w:rsidR="00655E57"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、本年度</w:t>
      </w:r>
      <w:r w:rsidR="00FF0D08"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现金分红比例低于30%的情况</w:t>
      </w:r>
      <w:r w:rsidR="001E478D"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说明</w:t>
      </w:r>
    </w:p>
    <w:p w:rsidR="008B509D" w:rsidRDefault="00490245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lastRenderedPageBreak/>
        <w:t>报告期内</w:t>
      </w:r>
      <w:r w:rsidR="008B50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，</w:t>
      </w:r>
      <w:r w:rsidR="005527C0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归属于上市公司净利润2</w:t>
      </w:r>
      <w:r w:rsidR="005527C0">
        <w:rPr>
          <w:rFonts w:ascii="仿宋" w:eastAsia="仿宋" w:hAnsi="仿宋" w:cs="宋体"/>
          <w:color w:val="000000"/>
          <w:kern w:val="0"/>
          <w:sz w:val="32"/>
          <w:szCs w:val="32"/>
        </w:rPr>
        <w:t>,466,407,085</w:t>
      </w:r>
      <w:r w:rsidR="008B50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元，</w:t>
      </w:r>
      <w:r w:rsidR="008F273E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母公司</w:t>
      </w:r>
      <w:r w:rsidR="008B50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累计未分配利润为</w:t>
      </w:r>
      <w:r w:rsidR="004C21E6">
        <w:rPr>
          <w:rFonts w:ascii="仿宋" w:eastAsia="仿宋" w:hAnsi="仿宋" w:cs="宋体"/>
          <w:color w:val="000000"/>
          <w:kern w:val="0"/>
          <w:sz w:val="32"/>
          <w:szCs w:val="32"/>
        </w:rPr>
        <w:t>20,599,739,437</w:t>
      </w:r>
      <w:r w:rsidR="008B50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元，公司拟分配的现金红利总额为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346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,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272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,</w:t>
      </w:r>
      <w:r w:rsidR="00CF7B45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940.5</w:t>
      </w:r>
      <w:r w:rsidR="008B50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元，占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</w:t>
      </w:r>
      <w:r w:rsidR="004C21E6">
        <w:rPr>
          <w:rFonts w:ascii="仿宋" w:eastAsia="仿宋" w:hAnsi="仿宋" w:cs="宋体"/>
          <w:color w:val="000000"/>
          <w:kern w:val="0"/>
          <w:sz w:val="32"/>
          <w:szCs w:val="32"/>
        </w:rPr>
        <w:t>019</w:t>
      </w:r>
      <w:r w:rsidR="000B69C8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年</w:t>
      </w:r>
      <w:r w:rsidR="00736C29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度</w:t>
      </w:r>
      <w:r w:rsidR="008B50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归属于上市公司股东的净利润比例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为1</w:t>
      </w:r>
      <w:r w:rsidR="004C21E6">
        <w:rPr>
          <w:rFonts w:ascii="仿宋" w:eastAsia="仿宋" w:hAnsi="仿宋" w:cs="宋体"/>
          <w:color w:val="000000"/>
          <w:kern w:val="0"/>
          <w:sz w:val="32"/>
          <w:szCs w:val="32"/>
        </w:rPr>
        <w:t>4.04</w:t>
      </w:r>
      <w:r w:rsidR="004C21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%，</w:t>
      </w:r>
      <w:r w:rsidR="008B509D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低于30%</w:t>
      </w:r>
      <w:r w:rsidR="00736C29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，具体原因</w:t>
      </w:r>
      <w:r w:rsidR="00785250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分项说明</w:t>
      </w:r>
      <w:r w:rsidR="00736C29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如下</w:t>
      </w:r>
      <w:r w:rsidR="00083AF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:</w:t>
      </w:r>
    </w:p>
    <w:p w:rsidR="009D695D" w:rsidRPr="00E16C1A" w:rsidRDefault="00E16C1A" w:rsidP="009D695D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E16C1A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一、</w:t>
      </w:r>
      <w:r w:rsidR="009D695D" w:rsidRPr="00E16C1A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公司自身发展战略及资金需求</w:t>
      </w:r>
      <w:r w:rsidR="009D695D" w:rsidRPr="00E16C1A">
        <w:rPr>
          <w:rFonts w:ascii="仿宋" w:eastAsia="仿宋" w:hAnsi="仿宋" w:cs="宋体"/>
          <w:color w:val="000000"/>
          <w:kern w:val="0"/>
          <w:sz w:val="32"/>
          <w:szCs w:val="32"/>
        </w:rPr>
        <w:t xml:space="preserve"> </w:t>
      </w:r>
    </w:p>
    <w:p w:rsidR="009D695D" w:rsidRPr="00C43CE6" w:rsidRDefault="009D695D" w:rsidP="009D695D">
      <w:pPr>
        <w:widowControl/>
        <w:spacing w:line="560" w:lineRule="exact"/>
        <w:ind w:firstLineChars="200" w:firstLine="640"/>
        <w:contextualSpacing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2019年，公司</w:t>
      </w:r>
      <w:r w:rsidR="00457D7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进行了大规模的战略性投资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，2020年，公司将</w:t>
      </w:r>
      <w:r w:rsidRPr="009D695D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持续强化投资并购。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多渠道、多层次找寻境内外新的投资并购项目，资金需求加</w:t>
      </w:r>
      <w:r w:rsidRPr="00E16C1A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大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。</w:t>
      </w:r>
    </w:p>
    <w:p w:rsidR="009D695D" w:rsidRPr="00E16C1A" w:rsidRDefault="00E16C1A" w:rsidP="009D695D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E16C1A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二、</w:t>
      </w:r>
      <w:r w:rsidR="009D695D" w:rsidRPr="00E16C1A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公司所处行业特点情况</w:t>
      </w:r>
      <w:r w:rsidR="009D695D" w:rsidRPr="00E16C1A">
        <w:rPr>
          <w:rFonts w:ascii="仿宋" w:eastAsia="仿宋" w:hAnsi="仿宋" w:cs="宋体"/>
          <w:color w:val="000000"/>
          <w:kern w:val="0"/>
          <w:sz w:val="32"/>
          <w:szCs w:val="32"/>
        </w:rPr>
        <w:t xml:space="preserve"> </w:t>
      </w:r>
    </w:p>
    <w:p w:rsidR="00C43CE6" w:rsidRPr="009D695D" w:rsidRDefault="009D695D" w:rsidP="00814CB7">
      <w:pPr>
        <w:widowControl/>
        <w:spacing w:line="560" w:lineRule="exact"/>
        <w:ind w:firstLineChars="200" w:firstLine="640"/>
        <w:contextualSpacing/>
        <w:rPr>
          <w:rFonts w:ascii="仿宋" w:eastAsia="仿宋" w:hAnsi="仿宋"/>
          <w:color w:val="000000"/>
          <w:sz w:val="32"/>
          <w:szCs w:val="32"/>
        </w:rPr>
      </w:pPr>
      <w:r w:rsidRPr="009D695D">
        <w:rPr>
          <w:rFonts w:ascii="仿宋" w:eastAsia="仿宋" w:hAnsi="仿宋"/>
          <w:color w:val="000000"/>
          <w:sz w:val="32"/>
          <w:szCs w:val="32"/>
        </w:rPr>
        <w:t> </w:t>
      </w:r>
      <w:r>
        <w:rPr>
          <w:rFonts w:ascii="仿宋" w:eastAsia="仿宋" w:hAnsi="仿宋" w:hint="eastAsia"/>
          <w:color w:val="000000"/>
          <w:sz w:val="32"/>
          <w:szCs w:val="32"/>
        </w:rPr>
        <w:t>公司主要从事黄金和</w:t>
      </w:r>
      <w:proofErr w:type="gramStart"/>
      <w:r>
        <w:rPr>
          <w:rFonts w:ascii="仿宋" w:eastAsia="仿宋" w:hAnsi="仿宋" w:hint="eastAsia"/>
          <w:color w:val="000000"/>
          <w:sz w:val="32"/>
          <w:szCs w:val="32"/>
        </w:rPr>
        <w:t>铜</w:t>
      </w:r>
      <w:r w:rsidRPr="009D695D">
        <w:rPr>
          <w:rFonts w:ascii="仿宋" w:eastAsia="仿宋" w:hAnsi="仿宋" w:hint="eastAsia"/>
          <w:color w:val="000000"/>
          <w:sz w:val="32"/>
          <w:szCs w:val="32"/>
        </w:rPr>
        <w:t>的</w:t>
      </w:r>
      <w:proofErr w:type="gramEnd"/>
      <w:r w:rsidRPr="009D695D">
        <w:rPr>
          <w:rFonts w:ascii="仿宋" w:eastAsia="仿宋" w:hAnsi="仿宋" w:hint="eastAsia"/>
          <w:color w:val="000000"/>
          <w:sz w:val="32"/>
          <w:szCs w:val="32"/>
        </w:rPr>
        <w:t>生产</w:t>
      </w:r>
      <w:r>
        <w:rPr>
          <w:rFonts w:ascii="仿宋" w:eastAsia="仿宋" w:hAnsi="仿宋" w:hint="eastAsia"/>
          <w:color w:val="000000"/>
          <w:sz w:val="32"/>
          <w:szCs w:val="32"/>
        </w:rPr>
        <w:t>、冶炼、加工</w:t>
      </w:r>
      <w:r w:rsidRPr="009D695D">
        <w:rPr>
          <w:rFonts w:ascii="仿宋" w:eastAsia="仿宋" w:hAnsi="仿宋" w:hint="eastAsia"/>
          <w:color w:val="000000"/>
          <w:sz w:val="32"/>
          <w:szCs w:val="32"/>
        </w:rPr>
        <w:t>和销售，所在行业存在</w:t>
      </w:r>
      <w:r w:rsidR="00814CB7">
        <w:rPr>
          <w:rFonts w:ascii="仿宋" w:eastAsia="仿宋" w:hAnsi="仿宋" w:hint="eastAsia"/>
          <w:color w:val="000000"/>
          <w:sz w:val="32"/>
          <w:szCs w:val="32"/>
        </w:rPr>
        <w:t>研发周期长</w:t>
      </w:r>
      <w:r w:rsidRPr="009D695D">
        <w:rPr>
          <w:rFonts w:ascii="仿宋" w:eastAsia="仿宋" w:hAnsi="仿宋" w:hint="eastAsia"/>
          <w:color w:val="000000"/>
          <w:sz w:val="32"/>
          <w:szCs w:val="32"/>
        </w:rPr>
        <w:t>、投资规模大、投资回报期长、环保水平要求高等特点。为了提高公司抗风险能力和持续经营能力，增强公司持续回报股东的能力，公司坚持绿色、高质量、高效发展的理念，近几年持续投入大量资金进行环保治理及科研开发、技术改造。</w:t>
      </w:r>
    </w:p>
    <w:p w:rsidR="00C86581" w:rsidRPr="00083AFF" w:rsidRDefault="00046727" w:rsidP="00C43CE6">
      <w:pPr>
        <w:widowControl/>
        <w:spacing w:line="560" w:lineRule="exact"/>
        <w:ind w:firstLineChars="200" w:firstLine="643"/>
        <w:contextualSpacing/>
        <w:outlineLvl w:val="0"/>
        <w:rPr>
          <w:rFonts w:asciiTheme="minorEastAsia" w:eastAsiaTheme="minorEastAsia" w:hAnsiTheme="minorEastAsia" w:cs="宋体"/>
          <w:b/>
          <w:color w:val="000000"/>
          <w:kern w:val="0"/>
          <w:sz w:val="32"/>
          <w:szCs w:val="32"/>
        </w:rPr>
      </w:pPr>
      <w:r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三</w:t>
      </w:r>
      <w:r w:rsidR="00C86581" w:rsidRPr="00083AFF">
        <w:rPr>
          <w:rFonts w:asciiTheme="minorEastAsia" w:eastAsiaTheme="minorEastAsia" w:hAnsiTheme="minorEastAsia" w:cs="宋体" w:hint="eastAsia"/>
          <w:b/>
          <w:color w:val="000000"/>
          <w:kern w:val="0"/>
          <w:sz w:val="32"/>
          <w:szCs w:val="32"/>
        </w:rPr>
        <w:t>、公司履行的决策程序</w:t>
      </w:r>
    </w:p>
    <w:p w:rsidR="0010688F" w:rsidRPr="00C43CE6" w:rsidRDefault="00C86581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（一）董事会</w:t>
      </w:r>
      <w:r w:rsidR="0010688F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会议的</w:t>
      </w:r>
      <w:r w:rsidR="00564FDE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召开、</w:t>
      </w:r>
      <w:r w:rsidR="0010688F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审议和表决情况</w:t>
      </w:r>
    </w:p>
    <w:p w:rsidR="00C43CE6" w:rsidRPr="00C43CE6" w:rsidRDefault="00C43CE6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/>
          <w:sz w:val="32"/>
          <w:szCs w:val="32"/>
        </w:rPr>
      </w:pPr>
      <w:r w:rsidRPr="00C43CE6">
        <w:rPr>
          <w:rFonts w:ascii="仿宋" w:eastAsia="仿宋" w:hAnsi="仿宋"/>
          <w:sz w:val="32"/>
          <w:szCs w:val="32"/>
        </w:rPr>
        <w:t>公司于2020年3月</w:t>
      </w:r>
      <w:r w:rsidRPr="00C43CE6">
        <w:rPr>
          <w:rFonts w:ascii="仿宋" w:eastAsia="仿宋" w:hAnsi="仿宋" w:hint="eastAsia"/>
          <w:sz w:val="32"/>
          <w:szCs w:val="32"/>
        </w:rPr>
        <w:t>30</w:t>
      </w:r>
      <w:r w:rsidRPr="00C43CE6">
        <w:rPr>
          <w:rFonts w:ascii="仿宋" w:eastAsia="仿宋" w:hAnsi="仿宋"/>
          <w:sz w:val="32"/>
          <w:szCs w:val="32"/>
        </w:rPr>
        <w:t>日召开第</w:t>
      </w:r>
      <w:r w:rsidRPr="00C43CE6">
        <w:rPr>
          <w:rFonts w:ascii="仿宋" w:eastAsia="仿宋" w:hAnsi="仿宋" w:hint="eastAsia"/>
          <w:sz w:val="32"/>
          <w:szCs w:val="32"/>
        </w:rPr>
        <w:t>八</w:t>
      </w:r>
      <w:r w:rsidRPr="00C43CE6">
        <w:rPr>
          <w:rFonts w:ascii="仿宋" w:eastAsia="仿宋" w:hAnsi="仿宋"/>
          <w:sz w:val="32"/>
          <w:szCs w:val="32"/>
        </w:rPr>
        <w:t>届董事会第</w:t>
      </w:r>
      <w:r w:rsidRPr="00C43CE6">
        <w:rPr>
          <w:rFonts w:ascii="仿宋" w:eastAsia="仿宋" w:hAnsi="仿宋" w:hint="eastAsia"/>
          <w:sz w:val="32"/>
          <w:szCs w:val="32"/>
        </w:rPr>
        <w:t>十七</w:t>
      </w:r>
      <w:r w:rsidRPr="00C43CE6">
        <w:rPr>
          <w:rFonts w:ascii="仿宋" w:eastAsia="仿宋" w:hAnsi="仿宋"/>
          <w:sz w:val="32"/>
          <w:szCs w:val="32"/>
        </w:rPr>
        <w:t xml:space="preserve">次会议，审议通过了《公司2019 </w:t>
      </w:r>
      <w:r w:rsidRPr="00C43CE6">
        <w:rPr>
          <w:rFonts w:ascii="仿宋" w:eastAsia="仿宋" w:hAnsi="仿宋" w:hint="eastAsia"/>
          <w:sz w:val="32"/>
          <w:szCs w:val="32"/>
        </w:rPr>
        <w:t>年</w:t>
      </w:r>
      <w:r w:rsidRPr="00C43CE6">
        <w:rPr>
          <w:rFonts w:ascii="仿宋" w:eastAsia="仿宋" w:hAnsi="仿宋"/>
          <w:sz w:val="32"/>
          <w:szCs w:val="32"/>
        </w:rPr>
        <w:t>年度利润分配方案》，会议应参加董事</w:t>
      </w:r>
      <w:r w:rsidRPr="00C43CE6">
        <w:rPr>
          <w:rFonts w:ascii="仿宋" w:eastAsia="仿宋" w:hAnsi="仿宋" w:hint="eastAsia"/>
          <w:sz w:val="32"/>
          <w:szCs w:val="32"/>
        </w:rPr>
        <w:t>11</w:t>
      </w:r>
      <w:r w:rsidRPr="00C43CE6">
        <w:rPr>
          <w:rFonts w:ascii="仿宋" w:eastAsia="仿宋" w:hAnsi="仿宋"/>
          <w:sz w:val="32"/>
          <w:szCs w:val="32"/>
        </w:rPr>
        <w:t>人，实际参加董事1</w:t>
      </w:r>
      <w:r w:rsidR="00860F41">
        <w:rPr>
          <w:rFonts w:ascii="仿宋" w:eastAsia="仿宋" w:hAnsi="仿宋" w:hint="eastAsia"/>
          <w:sz w:val="32"/>
          <w:szCs w:val="32"/>
        </w:rPr>
        <w:t>0</w:t>
      </w:r>
      <w:r w:rsidRPr="00C43CE6">
        <w:rPr>
          <w:rFonts w:ascii="仿宋" w:eastAsia="仿宋" w:hAnsi="仿宋"/>
          <w:sz w:val="32"/>
          <w:szCs w:val="32"/>
        </w:rPr>
        <w:t>人，</w:t>
      </w:r>
      <w:r w:rsidR="00860F41" w:rsidRPr="00860F41">
        <w:rPr>
          <w:rFonts w:ascii="仿宋" w:eastAsia="仿宋" w:hAnsi="仿宋"/>
          <w:sz w:val="32"/>
          <w:szCs w:val="32"/>
        </w:rPr>
        <w:t>董家辉先生因公务未能出席会议，书面委托董事</w:t>
      </w:r>
      <w:r w:rsidR="00860F41" w:rsidRPr="00860F41">
        <w:rPr>
          <w:rFonts w:ascii="仿宋" w:eastAsia="仿宋" w:hAnsi="仿宋" w:hint="eastAsia"/>
          <w:sz w:val="32"/>
          <w:szCs w:val="32"/>
        </w:rPr>
        <w:t>龙子平</w:t>
      </w:r>
      <w:r w:rsidR="00860F41" w:rsidRPr="00860F41">
        <w:rPr>
          <w:rFonts w:ascii="仿宋" w:eastAsia="仿宋" w:hAnsi="仿宋"/>
          <w:sz w:val="32"/>
          <w:szCs w:val="32"/>
        </w:rPr>
        <w:t>先生代其行使董事表决权</w:t>
      </w:r>
      <w:r w:rsidR="00860F41">
        <w:rPr>
          <w:rFonts w:ascii="仿宋" w:eastAsia="仿宋" w:hAnsi="仿宋" w:hint="eastAsia"/>
          <w:sz w:val="32"/>
          <w:szCs w:val="32"/>
        </w:rPr>
        <w:t>。</w:t>
      </w:r>
      <w:r w:rsidRPr="00C43CE6">
        <w:rPr>
          <w:rFonts w:ascii="仿宋" w:eastAsia="仿宋" w:hAnsi="仿宋"/>
          <w:sz w:val="32"/>
          <w:szCs w:val="32"/>
        </w:rPr>
        <w:t>同意1</w:t>
      </w:r>
      <w:r w:rsidRPr="00C43CE6">
        <w:rPr>
          <w:rFonts w:ascii="仿宋" w:eastAsia="仿宋" w:hAnsi="仿宋" w:hint="eastAsia"/>
          <w:sz w:val="32"/>
          <w:szCs w:val="32"/>
        </w:rPr>
        <w:t>1</w:t>
      </w:r>
      <w:r w:rsidRPr="00C43CE6">
        <w:rPr>
          <w:rFonts w:ascii="仿宋" w:eastAsia="仿宋" w:hAnsi="仿宋"/>
          <w:sz w:val="32"/>
          <w:szCs w:val="32"/>
        </w:rPr>
        <w:t>票，反对0票，弃权0票。</w:t>
      </w:r>
    </w:p>
    <w:p w:rsidR="002F3362" w:rsidRPr="00C43CE6" w:rsidRDefault="00C86581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（二）独立董事意见</w:t>
      </w:r>
    </w:p>
    <w:p w:rsidR="00C43CE6" w:rsidRPr="00C43CE6" w:rsidRDefault="00280FE5" w:rsidP="00C43CE6">
      <w:pPr>
        <w:spacing w:line="560" w:lineRule="exact"/>
        <w:ind w:firstLineChars="200" w:firstLine="640"/>
        <w:contextualSpacing/>
        <w:rPr>
          <w:rFonts w:ascii="仿宋" w:eastAsia="仿宋" w:hAnsi="仿宋"/>
          <w:sz w:val="32"/>
          <w:szCs w:val="32"/>
        </w:rPr>
      </w:pPr>
      <w:r w:rsidRPr="00C43CE6">
        <w:rPr>
          <w:rFonts w:ascii="仿宋" w:eastAsia="仿宋" w:hAnsi="仿宋" w:hint="eastAsia"/>
          <w:color w:val="000000"/>
          <w:sz w:val="32"/>
          <w:szCs w:val="32"/>
          <w:shd w:val="clear" w:color="auto" w:fill="F7F7F8"/>
        </w:rPr>
        <w:lastRenderedPageBreak/>
        <w:t>独立董事认为：</w:t>
      </w:r>
      <w:r w:rsidR="00C43CE6" w:rsidRPr="00C43CE6">
        <w:rPr>
          <w:rFonts w:ascii="仿宋" w:eastAsia="仿宋" w:hAnsi="仿宋" w:hint="eastAsia"/>
          <w:sz w:val="32"/>
          <w:szCs w:val="32"/>
        </w:rPr>
        <w:t>2019年度全年的综合利润分配，符合中国证监会《关于进一步落实上市公司现金分红有关事项的通知》（证监发</w:t>
      </w:r>
      <w:r w:rsidR="00C43CE6" w:rsidRPr="00C43CE6">
        <w:rPr>
          <w:rFonts w:ascii="仿宋" w:eastAsia="仿宋" w:hAnsi="仿宋"/>
          <w:sz w:val="32"/>
          <w:szCs w:val="32"/>
        </w:rPr>
        <w:t>[2012]37</w:t>
      </w:r>
      <w:r w:rsidR="00C43CE6" w:rsidRPr="00C43CE6">
        <w:rPr>
          <w:rFonts w:ascii="仿宋" w:eastAsia="仿宋" w:hAnsi="仿宋" w:hint="eastAsia"/>
          <w:sz w:val="32"/>
          <w:szCs w:val="32"/>
        </w:rPr>
        <w:t>号）《上市公司监管指引第3号——上市公司现金分红》（2013年11月30日）《</w:t>
      </w:r>
      <w:r w:rsidR="00C43CE6" w:rsidRPr="00C43CE6">
        <w:rPr>
          <w:rFonts w:ascii="仿宋" w:eastAsia="仿宋" w:hAnsi="仿宋" w:hint="eastAsia"/>
          <w:bCs/>
          <w:sz w:val="32"/>
          <w:szCs w:val="32"/>
        </w:rPr>
        <w:t>上海证券交易所上市公司现金分红指引》（</w:t>
      </w:r>
      <w:proofErr w:type="gramStart"/>
      <w:r w:rsidR="00C43CE6" w:rsidRPr="00C43CE6">
        <w:rPr>
          <w:rFonts w:ascii="仿宋" w:eastAsia="仿宋" w:hAnsi="仿宋" w:hint="eastAsia"/>
          <w:sz w:val="32"/>
          <w:szCs w:val="32"/>
        </w:rPr>
        <w:t>上证公字</w:t>
      </w:r>
      <w:proofErr w:type="gramEnd"/>
      <w:r w:rsidR="00C43CE6" w:rsidRPr="00C43CE6">
        <w:rPr>
          <w:rFonts w:ascii="仿宋" w:eastAsia="仿宋" w:hAnsi="仿宋" w:hint="eastAsia"/>
          <w:sz w:val="32"/>
          <w:szCs w:val="32"/>
        </w:rPr>
        <w:t>〔2013〕1号</w:t>
      </w:r>
      <w:r w:rsidR="00C43CE6" w:rsidRPr="00C43CE6">
        <w:rPr>
          <w:rFonts w:ascii="仿宋" w:eastAsia="仿宋" w:hAnsi="仿宋" w:hint="eastAsia"/>
          <w:bCs/>
          <w:sz w:val="32"/>
          <w:szCs w:val="32"/>
        </w:rPr>
        <w:t>）</w:t>
      </w:r>
      <w:r w:rsidR="00C43CE6" w:rsidRPr="00C43CE6">
        <w:rPr>
          <w:rFonts w:ascii="仿宋" w:eastAsia="仿宋" w:hAnsi="仿宋" w:hint="eastAsia"/>
          <w:sz w:val="32"/>
          <w:szCs w:val="32"/>
        </w:rPr>
        <w:t>精神，也符合公司章程关于利润分配方案的规定。同意将利润分配方案提交董事会审议通过后提交公司2019年度股东大会审议。</w:t>
      </w:r>
    </w:p>
    <w:p w:rsidR="003E4702" w:rsidRPr="00083AFF" w:rsidRDefault="00C91D73" w:rsidP="00C43CE6">
      <w:pPr>
        <w:widowControl/>
        <w:spacing w:line="560" w:lineRule="exact"/>
        <w:ind w:firstLineChars="200" w:firstLine="643"/>
        <w:contextualSpacing/>
        <w:rPr>
          <w:rFonts w:ascii="宋体" w:hAnsi="宋体" w:cs="宋体"/>
          <w:b/>
          <w:color w:val="000000"/>
          <w:kern w:val="0"/>
          <w:sz w:val="32"/>
          <w:szCs w:val="32"/>
        </w:rPr>
      </w:pPr>
      <w:r w:rsidRPr="00083AFF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四</w:t>
      </w:r>
      <w:r w:rsidR="003E4702" w:rsidRPr="00083AFF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、相关风险提示</w:t>
      </w:r>
    </w:p>
    <w:p w:rsidR="00E0720C" w:rsidRPr="00C43CE6" w:rsidRDefault="00C43CE6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/>
          <w:sz w:val="32"/>
          <w:szCs w:val="32"/>
        </w:rPr>
        <w:t>本次利润分配方案结合了公司发展阶段、未来的资金需求等因素，不会对公司经营现金流产生重大影响，不会影响公司正常经营和长期发展。</w:t>
      </w:r>
    </w:p>
    <w:p w:rsidR="009246A4" w:rsidRPr="00C43CE6" w:rsidRDefault="009246A4" w:rsidP="00C43CE6">
      <w:pPr>
        <w:widowControl/>
        <w:spacing w:line="560" w:lineRule="exact"/>
        <w:ind w:firstLineChars="200" w:firstLine="640"/>
        <w:contextualSpacing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特此公告。</w:t>
      </w:r>
    </w:p>
    <w:p w:rsidR="009246A4" w:rsidRPr="00C43CE6" w:rsidRDefault="009246A4" w:rsidP="00C43CE6">
      <w:pPr>
        <w:adjustRightInd w:val="0"/>
        <w:spacing w:line="560" w:lineRule="exact"/>
        <w:ind w:firstLineChars="200" w:firstLine="640"/>
        <w:contextualSpacing/>
        <w:rPr>
          <w:rFonts w:ascii="仿宋" w:eastAsia="仿宋" w:hAnsi="仿宋"/>
          <w:sz w:val="32"/>
          <w:szCs w:val="32"/>
        </w:rPr>
      </w:pPr>
    </w:p>
    <w:p w:rsidR="00083AFF" w:rsidRDefault="00083AFF" w:rsidP="00C43CE6">
      <w:pPr>
        <w:widowControl/>
        <w:spacing w:line="560" w:lineRule="exact"/>
        <w:ind w:firstLineChars="200" w:firstLine="640"/>
        <w:contextualSpacing/>
        <w:jc w:val="right"/>
        <w:outlineLvl w:val="0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江西铜业</w:t>
      </w:r>
      <w:r w:rsidR="009246A4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股份有限公司</w:t>
      </w:r>
    </w:p>
    <w:p w:rsidR="009246A4" w:rsidRPr="00C43CE6" w:rsidRDefault="00083AFF" w:rsidP="00083AFF">
      <w:pPr>
        <w:widowControl/>
        <w:spacing w:line="560" w:lineRule="exact"/>
        <w:ind w:right="640" w:firstLineChars="200" w:firstLine="640"/>
        <w:contextualSpacing/>
        <w:jc w:val="center"/>
        <w:outlineLvl w:val="0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 xml:space="preserve">                                </w:t>
      </w:r>
      <w:r w:rsidR="009246A4" w:rsidRPr="00C43CE6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董事会</w:t>
      </w:r>
    </w:p>
    <w:p w:rsidR="00890415" w:rsidRPr="00C43CE6" w:rsidRDefault="00083AFF" w:rsidP="00083AFF">
      <w:pPr>
        <w:pStyle w:val="a4"/>
        <w:snapToGrid/>
        <w:spacing w:line="560" w:lineRule="exact"/>
        <w:ind w:right="160" w:firstLine="750"/>
        <w:contextualSpacing/>
        <w:jc w:val="right"/>
        <w:rPr>
          <w:rFonts w:ascii="仿宋" w:eastAsia="仿宋" w:hAnsi="仿宋" w:cs="宋体"/>
          <w:color w:val="00000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sz w:val="32"/>
          <w:szCs w:val="32"/>
        </w:rPr>
        <w:t>2020</w:t>
      </w:r>
      <w:r w:rsidR="009246A4" w:rsidRPr="00C43CE6">
        <w:rPr>
          <w:rFonts w:ascii="仿宋" w:eastAsia="仿宋" w:hAnsi="仿宋" w:cs="宋体" w:hint="eastAsia"/>
          <w:color w:val="000000"/>
          <w:sz w:val="32"/>
          <w:szCs w:val="32"/>
        </w:rPr>
        <w:t>年</w:t>
      </w:r>
      <w:r>
        <w:rPr>
          <w:rFonts w:ascii="仿宋" w:eastAsia="仿宋" w:hAnsi="仿宋" w:cs="宋体" w:hint="eastAsia"/>
          <w:color w:val="000000"/>
          <w:sz w:val="32"/>
          <w:szCs w:val="32"/>
        </w:rPr>
        <w:t>3</w:t>
      </w:r>
      <w:r w:rsidR="009246A4" w:rsidRPr="00C43CE6">
        <w:rPr>
          <w:rFonts w:ascii="仿宋" w:eastAsia="仿宋" w:hAnsi="仿宋" w:cs="宋体" w:hint="eastAsia"/>
          <w:color w:val="000000"/>
          <w:sz w:val="32"/>
          <w:szCs w:val="32"/>
        </w:rPr>
        <w:t>月</w:t>
      </w:r>
      <w:r>
        <w:rPr>
          <w:rFonts w:ascii="仿宋" w:eastAsia="仿宋" w:hAnsi="仿宋" w:cs="宋体" w:hint="eastAsia"/>
          <w:color w:val="000000"/>
          <w:sz w:val="32"/>
          <w:szCs w:val="32"/>
        </w:rPr>
        <w:t>31</w:t>
      </w:r>
      <w:r w:rsidR="009246A4" w:rsidRPr="00C43CE6">
        <w:rPr>
          <w:rFonts w:ascii="仿宋" w:eastAsia="仿宋" w:hAnsi="仿宋" w:cs="宋体" w:hint="eastAsia"/>
          <w:color w:val="000000"/>
          <w:sz w:val="32"/>
          <w:szCs w:val="32"/>
        </w:rPr>
        <w:t>日</w:t>
      </w:r>
    </w:p>
    <w:sectPr w:rsidR="00890415" w:rsidRPr="00C43CE6" w:rsidSect="00780892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725" w:rsidRDefault="008B7725" w:rsidP="00E620FF">
      <w:r>
        <w:separator/>
      </w:r>
    </w:p>
  </w:endnote>
  <w:endnote w:type="continuationSeparator" w:id="0">
    <w:p w:rsidR="008B7725" w:rsidRDefault="008B7725" w:rsidP="00E62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C69" w:rsidRPr="00CE2571" w:rsidRDefault="00CE2571">
    <w:pPr>
      <w:pStyle w:val="a4"/>
      <w:jc w:val="right"/>
      <w:rPr>
        <w:rFonts w:ascii="仿宋_GB2312" w:eastAsia="仿宋_GB2312"/>
        <w:bCs/>
        <w:noProof/>
        <w:kern w:val="2"/>
        <w:sz w:val="28"/>
      </w:rPr>
    </w:pPr>
    <w:r w:rsidRPr="00CE2571">
      <w:rPr>
        <w:rFonts w:ascii="仿宋_GB2312" w:eastAsia="仿宋_GB2312" w:hint="eastAsia"/>
        <w:bCs/>
        <w:noProof/>
        <w:kern w:val="2"/>
        <w:sz w:val="28"/>
      </w:rPr>
      <w:t>－</w:t>
    </w:r>
    <w:r w:rsidR="00A06D51" w:rsidRPr="00CE2571">
      <w:rPr>
        <w:rFonts w:ascii="仿宋_GB2312" w:eastAsia="仿宋_GB2312"/>
        <w:bCs/>
        <w:noProof/>
        <w:kern w:val="2"/>
        <w:sz w:val="28"/>
      </w:rPr>
      <w:fldChar w:fldCharType="begin"/>
    </w:r>
    <w:r w:rsidR="00B27C69" w:rsidRPr="00CE2571">
      <w:rPr>
        <w:rFonts w:ascii="仿宋_GB2312" w:eastAsia="仿宋_GB2312"/>
        <w:bCs/>
        <w:noProof/>
        <w:kern w:val="2"/>
        <w:sz w:val="28"/>
      </w:rPr>
      <w:instrText>PAGE   \* MERGEFORMAT</w:instrText>
    </w:r>
    <w:r w:rsidR="00A06D51" w:rsidRPr="00CE2571">
      <w:rPr>
        <w:rFonts w:ascii="仿宋_GB2312" w:eastAsia="仿宋_GB2312"/>
        <w:bCs/>
        <w:noProof/>
        <w:kern w:val="2"/>
        <w:sz w:val="28"/>
      </w:rPr>
      <w:fldChar w:fldCharType="separate"/>
    </w:r>
    <w:r w:rsidR="00860F41">
      <w:rPr>
        <w:rFonts w:ascii="仿宋_GB2312" w:eastAsia="仿宋_GB2312"/>
        <w:bCs/>
        <w:noProof/>
        <w:kern w:val="2"/>
        <w:sz w:val="28"/>
      </w:rPr>
      <w:t>2</w:t>
    </w:r>
    <w:r w:rsidR="00A06D51" w:rsidRPr="00CE2571">
      <w:rPr>
        <w:rFonts w:ascii="仿宋_GB2312" w:eastAsia="仿宋_GB2312"/>
        <w:bCs/>
        <w:noProof/>
        <w:kern w:val="2"/>
        <w:sz w:val="28"/>
      </w:rPr>
      <w:fldChar w:fldCharType="end"/>
    </w:r>
    <w:r w:rsidRPr="00CE2571">
      <w:rPr>
        <w:rFonts w:ascii="仿宋_GB2312" w:eastAsia="仿宋_GB2312" w:hint="eastAsia"/>
        <w:bCs/>
        <w:noProof/>
        <w:kern w:val="2"/>
        <w:sz w:val="28"/>
      </w:rPr>
      <w:t>－</w:t>
    </w:r>
  </w:p>
  <w:p w:rsidR="0098556E" w:rsidRDefault="0098556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725" w:rsidRDefault="008B7725" w:rsidP="00E620FF">
      <w:r>
        <w:separator/>
      </w:r>
    </w:p>
  </w:footnote>
  <w:footnote w:type="continuationSeparator" w:id="0">
    <w:p w:rsidR="008B7725" w:rsidRDefault="008B7725" w:rsidP="00E620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86009"/>
    <w:multiLevelType w:val="hybridMultilevel"/>
    <w:tmpl w:val="EE0E1A90"/>
    <w:lvl w:ilvl="0" w:tplc="007CD340">
      <w:numFmt w:val="bullet"/>
      <w:lvlText w:val=""/>
      <w:lvlJc w:val="left"/>
      <w:pPr>
        <w:tabs>
          <w:tab w:val="num" w:pos="1318"/>
        </w:tabs>
        <w:ind w:left="1318" w:hanging="780"/>
      </w:pPr>
      <w:rPr>
        <w:rFonts w:ascii="Wingdings" w:eastAsia="仿宋_GB2312" w:hAnsi="Wingdings" w:cs="Times New Roman" w:hint="default"/>
        <w:b w:val="0"/>
      </w:rPr>
    </w:lvl>
    <w:lvl w:ilvl="1" w:tplc="04090003">
      <w:start w:val="1"/>
      <w:numFmt w:val="bullet"/>
      <w:lvlText w:val=""/>
      <w:lvlJc w:val="left"/>
      <w:pPr>
        <w:tabs>
          <w:tab w:val="num" w:pos="1378"/>
        </w:tabs>
        <w:ind w:left="1378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798"/>
        </w:tabs>
        <w:ind w:left="1798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18"/>
        </w:tabs>
        <w:ind w:left="2218" w:hanging="420"/>
      </w:pPr>
      <w:rPr>
        <w:rFonts w:ascii="Wingdings" w:hAnsi="Wingdings" w:hint="default"/>
        <w:b w:val="0"/>
      </w:rPr>
    </w:lvl>
    <w:lvl w:ilvl="4" w:tplc="04090003" w:tentative="1">
      <w:start w:val="1"/>
      <w:numFmt w:val="bullet"/>
      <w:lvlText w:val=""/>
      <w:lvlJc w:val="left"/>
      <w:pPr>
        <w:tabs>
          <w:tab w:val="num" w:pos="2638"/>
        </w:tabs>
        <w:ind w:left="263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58"/>
        </w:tabs>
        <w:ind w:left="305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8"/>
        </w:tabs>
        <w:ind w:left="347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8"/>
        </w:tabs>
        <w:ind w:left="389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8"/>
        </w:tabs>
        <w:ind w:left="4318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20FF"/>
    <w:rsid w:val="000121F2"/>
    <w:rsid w:val="00013615"/>
    <w:rsid w:val="00022D1A"/>
    <w:rsid w:val="00024A36"/>
    <w:rsid w:val="00033C39"/>
    <w:rsid w:val="00034298"/>
    <w:rsid w:val="00035E18"/>
    <w:rsid w:val="00041A82"/>
    <w:rsid w:val="000454E7"/>
    <w:rsid w:val="00046727"/>
    <w:rsid w:val="00051754"/>
    <w:rsid w:val="0005184A"/>
    <w:rsid w:val="00062618"/>
    <w:rsid w:val="00062D4E"/>
    <w:rsid w:val="00083AFF"/>
    <w:rsid w:val="00085113"/>
    <w:rsid w:val="00085BE2"/>
    <w:rsid w:val="0009061F"/>
    <w:rsid w:val="000942F3"/>
    <w:rsid w:val="0009560A"/>
    <w:rsid w:val="000A31AF"/>
    <w:rsid w:val="000A3CBE"/>
    <w:rsid w:val="000A70D4"/>
    <w:rsid w:val="000B1EC7"/>
    <w:rsid w:val="000B648A"/>
    <w:rsid w:val="000B69C8"/>
    <w:rsid w:val="000B6FBA"/>
    <w:rsid w:val="000C66A4"/>
    <w:rsid w:val="000C7861"/>
    <w:rsid w:val="000D0E7E"/>
    <w:rsid w:val="000D7048"/>
    <w:rsid w:val="000D7793"/>
    <w:rsid w:val="000E18EC"/>
    <w:rsid w:val="000E459E"/>
    <w:rsid w:val="000E69C2"/>
    <w:rsid w:val="001026C4"/>
    <w:rsid w:val="00105CFD"/>
    <w:rsid w:val="0010688F"/>
    <w:rsid w:val="00107D25"/>
    <w:rsid w:val="0011125A"/>
    <w:rsid w:val="001239DD"/>
    <w:rsid w:val="00124129"/>
    <w:rsid w:val="0013279E"/>
    <w:rsid w:val="00132CBC"/>
    <w:rsid w:val="00135102"/>
    <w:rsid w:val="00135155"/>
    <w:rsid w:val="001429E4"/>
    <w:rsid w:val="0016255E"/>
    <w:rsid w:val="00173EE0"/>
    <w:rsid w:val="00175784"/>
    <w:rsid w:val="001773A8"/>
    <w:rsid w:val="0017765E"/>
    <w:rsid w:val="00181105"/>
    <w:rsid w:val="00194D89"/>
    <w:rsid w:val="001A0A47"/>
    <w:rsid w:val="001A2686"/>
    <w:rsid w:val="001B304E"/>
    <w:rsid w:val="001B7891"/>
    <w:rsid w:val="001C5EE0"/>
    <w:rsid w:val="001C602C"/>
    <w:rsid w:val="001D5B0F"/>
    <w:rsid w:val="001E478D"/>
    <w:rsid w:val="001E669E"/>
    <w:rsid w:val="001E72F9"/>
    <w:rsid w:val="001F3585"/>
    <w:rsid w:val="001F419F"/>
    <w:rsid w:val="00204C1C"/>
    <w:rsid w:val="002061A1"/>
    <w:rsid w:val="002175E6"/>
    <w:rsid w:val="00221061"/>
    <w:rsid w:val="00222FA1"/>
    <w:rsid w:val="00223CA3"/>
    <w:rsid w:val="002250F0"/>
    <w:rsid w:val="002272A2"/>
    <w:rsid w:val="00236433"/>
    <w:rsid w:val="00236B36"/>
    <w:rsid w:val="00261480"/>
    <w:rsid w:val="002707CD"/>
    <w:rsid w:val="00274313"/>
    <w:rsid w:val="00280FE5"/>
    <w:rsid w:val="0029121A"/>
    <w:rsid w:val="00293BFC"/>
    <w:rsid w:val="00294BEB"/>
    <w:rsid w:val="00296009"/>
    <w:rsid w:val="002A2BC1"/>
    <w:rsid w:val="002A7765"/>
    <w:rsid w:val="002B3986"/>
    <w:rsid w:val="002B425A"/>
    <w:rsid w:val="002C0BC9"/>
    <w:rsid w:val="002C730B"/>
    <w:rsid w:val="002E2441"/>
    <w:rsid w:val="002E3695"/>
    <w:rsid w:val="002E51A8"/>
    <w:rsid w:val="002E51BB"/>
    <w:rsid w:val="002F27E2"/>
    <w:rsid w:val="002F3362"/>
    <w:rsid w:val="002F3E42"/>
    <w:rsid w:val="003140CC"/>
    <w:rsid w:val="00314D3D"/>
    <w:rsid w:val="00320A44"/>
    <w:rsid w:val="00326A87"/>
    <w:rsid w:val="00334456"/>
    <w:rsid w:val="00335574"/>
    <w:rsid w:val="00342B35"/>
    <w:rsid w:val="0036009C"/>
    <w:rsid w:val="00372375"/>
    <w:rsid w:val="003725DA"/>
    <w:rsid w:val="003738AF"/>
    <w:rsid w:val="00375C97"/>
    <w:rsid w:val="003848F6"/>
    <w:rsid w:val="00385A72"/>
    <w:rsid w:val="00386819"/>
    <w:rsid w:val="003874A4"/>
    <w:rsid w:val="003A196F"/>
    <w:rsid w:val="003C7546"/>
    <w:rsid w:val="003D515C"/>
    <w:rsid w:val="003E4702"/>
    <w:rsid w:val="00400B18"/>
    <w:rsid w:val="00402B13"/>
    <w:rsid w:val="00406C0D"/>
    <w:rsid w:val="00414C2C"/>
    <w:rsid w:val="00414E61"/>
    <w:rsid w:val="00416846"/>
    <w:rsid w:val="0042010B"/>
    <w:rsid w:val="00427CDE"/>
    <w:rsid w:val="00432B0C"/>
    <w:rsid w:val="004375D2"/>
    <w:rsid w:val="0043776D"/>
    <w:rsid w:val="0044641A"/>
    <w:rsid w:val="00452FC7"/>
    <w:rsid w:val="0045616A"/>
    <w:rsid w:val="00457D76"/>
    <w:rsid w:val="00463D11"/>
    <w:rsid w:val="00487EDB"/>
    <w:rsid w:val="004901D9"/>
    <w:rsid w:val="00490245"/>
    <w:rsid w:val="00491C88"/>
    <w:rsid w:val="004A1E1E"/>
    <w:rsid w:val="004A3A95"/>
    <w:rsid w:val="004A5F21"/>
    <w:rsid w:val="004B0AD5"/>
    <w:rsid w:val="004B1AA9"/>
    <w:rsid w:val="004B67A1"/>
    <w:rsid w:val="004C0788"/>
    <w:rsid w:val="004C21E6"/>
    <w:rsid w:val="004C2959"/>
    <w:rsid w:val="004C51D3"/>
    <w:rsid w:val="004C7688"/>
    <w:rsid w:val="004D6808"/>
    <w:rsid w:val="004E27DD"/>
    <w:rsid w:val="004F46DA"/>
    <w:rsid w:val="0050540D"/>
    <w:rsid w:val="00506D1B"/>
    <w:rsid w:val="00511467"/>
    <w:rsid w:val="00520616"/>
    <w:rsid w:val="00520869"/>
    <w:rsid w:val="00523C04"/>
    <w:rsid w:val="005311A0"/>
    <w:rsid w:val="00535684"/>
    <w:rsid w:val="00542729"/>
    <w:rsid w:val="005437F3"/>
    <w:rsid w:val="00550967"/>
    <w:rsid w:val="005527C0"/>
    <w:rsid w:val="00561A2D"/>
    <w:rsid w:val="00564FDE"/>
    <w:rsid w:val="00572894"/>
    <w:rsid w:val="00572CD2"/>
    <w:rsid w:val="00585C65"/>
    <w:rsid w:val="00587437"/>
    <w:rsid w:val="0059051C"/>
    <w:rsid w:val="00595012"/>
    <w:rsid w:val="00596FCA"/>
    <w:rsid w:val="00597D76"/>
    <w:rsid w:val="005A0FB9"/>
    <w:rsid w:val="005A3972"/>
    <w:rsid w:val="005A6B70"/>
    <w:rsid w:val="005A6D71"/>
    <w:rsid w:val="005B0AF7"/>
    <w:rsid w:val="005B171A"/>
    <w:rsid w:val="005B1BCD"/>
    <w:rsid w:val="005B2D60"/>
    <w:rsid w:val="005C058C"/>
    <w:rsid w:val="005C416B"/>
    <w:rsid w:val="005C78FA"/>
    <w:rsid w:val="005E5C56"/>
    <w:rsid w:val="005E7845"/>
    <w:rsid w:val="005F29C3"/>
    <w:rsid w:val="006041E4"/>
    <w:rsid w:val="00605FAF"/>
    <w:rsid w:val="00613A7B"/>
    <w:rsid w:val="0061591D"/>
    <w:rsid w:val="0063183B"/>
    <w:rsid w:val="00632CDA"/>
    <w:rsid w:val="0064288C"/>
    <w:rsid w:val="00642C9C"/>
    <w:rsid w:val="00655E57"/>
    <w:rsid w:val="0066224C"/>
    <w:rsid w:val="00666361"/>
    <w:rsid w:val="00675A2D"/>
    <w:rsid w:val="00677431"/>
    <w:rsid w:val="00677F62"/>
    <w:rsid w:val="006834E7"/>
    <w:rsid w:val="0068686C"/>
    <w:rsid w:val="00687996"/>
    <w:rsid w:val="006A5840"/>
    <w:rsid w:val="006A781B"/>
    <w:rsid w:val="006B3541"/>
    <w:rsid w:val="006D21A3"/>
    <w:rsid w:val="006D33A5"/>
    <w:rsid w:val="006D6081"/>
    <w:rsid w:val="006E1E54"/>
    <w:rsid w:val="006F06D8"/>
    <w:rsid w:val="006F2851"/>
    <w:rsid w:val="006F2D96"/>
    <w:rsid w:val="00711A96"/>
    <w:rsid w:val="00712E61"/>
    <w:rsid w:val="00713018"/>
    <w:rsid w:val="00713A54"/>
    <w:rsid w:val="007154DC"/>
    <w:rsid w:val="00715F10"/>
    <w:rsid w:val="00717211"/>
    <w:rsid w:val="007225B7"/>
    <w:rsid w:val="00733683"/>
    <w:rsid w:val="007342A0"/>
    <w:rsid w:val="00736C29"/>
    <w:rsid w:val="00755F6E"/>
    <w:rsid w:val="0076201E"/>
    <w:rsid w:val="00771088"/>
    <w:rsid w:val="00772E00"/>
    <w:rsid w:val="00773A20"/>
    <w:rsid w:val="00774903"/>
    <w:rsid w:val="00780892"/>
    <w:rsid w:val="007846F7"/>
    <w:rsid w:val="00785250"/>
    <w:rsid w:val="007A4CEF"/>
    <w:rsid w:val="007A78E0"/>
    <w:rsid w:val="007B26D0"/>
    <w:rsid w:val="007C62C8"/>
    <w:rsid w:val="007C7FC0"/>
    <w:rsid w:val="007D1E5C"/>
    <w:rsid w:val="007D427A"/>
    <w:rsid w:val="007E1239"/>
    <w:rsid w:val="007E5033"/>
    <w:rsid w:val="007E509E"/>
    <w:rsid w:val="007F1A9D"/>
    <w:rsid w:val="008056C9"/>
    <w:rsid w:val="0080582A"/>
    <w:rsid w:val="0081281A"/>
    <w:rsid w:val="00814CB7"/>
    <w:rsid w:val="00814D65"/>
    <w:rsid w:val="00817BE8"/>
    <w:rsid w:val="008217CC"/>
    <w:rsid w:val="008255B7"/>
    <w:rsid w:val="00831A68"/>
    <w:rsid w:val="00837DC7"/>
    <w:rsid w:val="00843765"/>
    <w:rsid w:val="00852F6A"/>
    <w:rsid w:val="00855F7B"/>
    <w:rsid w:val="00860F41"/>
    <w:rsid w:val="008713FE"/>
    <w:rsid w:val="00873F01"/>
    <w:rsid w:val="008772D9"/>
    <w:rsid w:val="00884A6B"/>
    <w:rsid w:val="00890415"/>
    <w:rsid w:val="008923ED"/>
    <w:rsid w:val="008959A7"/>
    <w:rsid w:val="00897BB2"/>
    <w:rsid w:val="008A0C06"/>
    <w:rsid w:val="008B3F98"/>
    <w:rsid w:val="008B509D"/>
    <w:rsid w:val="008B74CE"/>
    <w:rsid w:val="008B7725"/>
    <w:rsid w:val="008D0D6B"/>
    <w:rsid w:val="008D12FE"/>
    <w:rsid w:val="008D61FF"/>
    <w:rsid w:val="008F273E"/>
    <w:rsid w:val="009034FA"/>
    <w:rsid w:val="009213AE"/>
    <w:rsid w:val="009246A4"/>
    <w:rsid w:val="00931FFE"/>
    <w:rsid w:val="00933591"/>
    <w:rsid w:val="009440A5"/>
    <w:rsid w:val="0094550F"/>
    <w:rsid w:val="00947DF2"/>
    <w:rsid w:val="0095079F"/>
    <w:rsid w:val="00952BBB"/>
    <w:rsid w:val="00955AAA"/>
    <w:rsid w:val="009570EE"/>
    <w:rsid w:val="00975156"/>
    <w:rsid w:val="00976314"/>
    <w:rsid w:val="00977AAA"/>
    <w:rsid w:val="00980819"/>
    <w:rsid w:val="00981FA2"/>
    <w:rsid w:val="00984340"/>
    <w:rsid w:val="0098556E"/>
    <w:rsid w:val="009A1CA0"/>
    <w:rsid w:val="009B0E3B"/>
    <w:rsid w:val="009B1035"/>
    <w:rsid w:val="009C0B8A"/>
    <w:rsid w:val="009C3247"/>
    <w:rsid w:val="009C53DB"/>
    <w:rsid w:val="009D3EDB"/>
    <w:rsid w:val="009D5F36"/>
    <w:rsid w:val="009D695D"/>
    <w:rsid w:val="009D69D5"/>
    <w:rsid w:val="009E6822"/>
    <w:rsid w:val="009F0132"/>
    <w:rsid w:val="009F2EF8"/>
    <w:rsid w:val="009F7977"/>
    <w:rsid w:val="00A00417"/>
    <w:rsid w:val="00A01848"/>
    <w:rsid w:val="00A06D51"/>
    <w:rsid w:val="00A07229"/>
    <w:rsid w:val="00A0781E"/>
    <w:rsid w:val="00A12D49"/>
    <w:rsid w:val="00A141C5"/>
    <w:rsid w:val="00A15040"/>
    <w:rsid w:val="00A21CD9"/>
    <w:rsid w:val="00A31DAE"/>
    <w:rsid w:val="00A53057"/>
    <w:rsid w:val="00A732BB"/>
    <w:rsid w:val="00A76E6E"/>
    <w:rsid w:val="00A80575"/>
    <w:rsid w:val="00A94401"/>
    <w:rsid w:val="00A97240"/>
    <w:rsid w:val="00AA513B"/>
    <w:rsid w:val="00AB5ACE"/>
    <w:rsid w:val="00AB75D4"/>
    <w:rsid w:val="00AC08AD"/>
    <w:rsid w:val="00AC4327"/>
    <w:rsid w:val="00AC6633"/>
    <w:rsid w:val="00AD2C51"/>
    <w:rsid w:val="00AD5E33"/>
    <w:rsid w:val="00AF4412"/>
    <w:rsid w:val="00AF4D6B"/>
    <w:rsid w:val="00AF5A1A"/>
    <w:rsid w:val="00AF6F95"/>
    <w:rsid w:val="00B054AF"/>
    <w:rsid w:val="00B060D7"/>
    <w:rsid w:val="00B11286"/>
    <w:rsid w:val="00B11EFF"/>
    <w:rsid w:val="00B1272A"/>
    <w:rsid w:val="00B23376"/>
    <w:rsid w:val="00B233CA"/>
    <w:rsid w:val="00B27C69"/>
    <w:rsid w:val="00B33085"/>
    <w:rsid w:val="00B412A1"/>
    <w:rsid w:val="00B41857"/>
    <w:rsid w:val="00B52D80"/>
    <w:rsid w:val="00B62042"/>
    <w:rsid w:val="00B6211C"/>
    <w:rsid w:val="00B63CB1"/>
    <w:rsid w:val="00B64EEE"/>
    <w:rsid w:val="00B65FD4"/>
    <w:rsid w:val="00B7027B"/>
    <w:rsid w:val="00B72913"/>
    <w:rsid w:val="00B738CE"/>
    <w:rsid w:val="00B81E0C"/>
    <w:rsid w:val="00B83146"/>
    <w:rsid w:val="00B8623F"/>
    <w:rsid w:val="00B8766E"/>
    <w:rsid w:val="00B87D9F"/>
    <w:rsid w:val="00B87E5C"/>
    <w:rsid w:val="00B96E08"/>
    <w:rsid w:val="00B97150"/>
    <w:rsid w:val="00BA58DB"/>
    <w:rsid w:val="00BA7CA0"/>
    <w:rsid w:val="00BB1DCB"/>
    <w:rsid w:val="00BB26A5"/>
    <w:rsid w:val="00BB29AB"/>
    <w:rsid w:val="00BB37F1"/>
    <w:rsid w:val="00BD3D80"/>
    <w:rsid w:val="00BD6AD1"/>
    <w:rsid w:val="00BE087A"/>
    <w:rsid w:val="00BF05FC"/>
    <w:rsid w:val="00BF170B"/>
    <w:rsid w:val="00BF5C2A"/>
    <w:rsid w:val="00BF6913"/>
    <w:rsid w:val="00C06714"/>
    <w:rsid w:val="00C15389"/>
    <w:rsid w:val="00C16F9F"/>
    <w:rsid w:val="00C25890"/>
    <w:rsid w:val="00C26AFC"/>
    <w:rsid w:val="00C316B0"/>
    <w:rsid w:val="00C32D58"/>
    <w:rsid w:val="00C33CFD"/>
    <w:rsid w:val="00C34CA7"/>
    <w:rsid w:val="00C43CE6"/>
    <w:rsid w:val="00C4633C"/>
    <w:rsid w:val="00C50B6A"/>
    <w:rsid w:val="00C51048"/>
    <w:rsid w:val="00C51123"/>
    <w:rsid w:val="00C55505"/>
    <w:rsid w:val="00C57261"/>
    <w:rsid w:val="00C60DAF"/>
    <w:rsid w:val="00C6138B"/>
    <w:rsid w:val="00C617D1"/>
    <w:rsid w:val="00C71E2D"/>
    <w:rsid w:val="00C747BF"/>
    <w:rsid w:val="00C76B9D"/>
    <w:rsid w:val="00C76C61"/>
    <w:rsid w:val="00C82E02"/>
    <w:rsid w:val="00C86581"/>
    <w:rsid w:val="00C91D73"/>
    <w:rsid w:val="00CC5FD6"/>
    <w:rsid w:val="00CD55C8"/>
    <w:rsid w:val="00CD6C9E"/>
    <w:rsid w:val="00CE0FF9"/>
    <w:rsid w:val="00CE2571"/>
    <w:rsid w:val="00CE54BD"/>
    <w:rsid w:val="00CF1916"/>
    <w:rsid w:val="00CF3837"/>
    <w:rsid w:val="00CF7762"/>
    <w:rsid w:val="00CF7B45"/>
    <w:rsid w:val="00D0207B"/>
    <w:rsid w:val="00D063C1"/>
    <w:rsid w:val="00D06D4C"/>
    <w:rsid w:val="00D11A6C"/>
    <w:rsid w:val="00D151CB"/>
    <w:rsid w:val="00D16820"/>
    <w:rsid w:val="00D16B69"/>
    <w:rsid w:val="00D178D8"/>
    <w:rsid w:val="00D20513"/>
    <w:rsid w:val="00D219DE"/>
    <w:rsid w:val="00D23076"/>
    <w:rsid w:val="00D260F5"/>
    <w:rsid w:val="00D2695C"/>
    <w:rsid w:val="00D31EBE"/>
    <w:rsid w:val="00D40998"/>
    <w:rsid w:val="00D455B4"/>
    <w:rsid w:val="00D45BDE"/>
    <w:rsid w:val="00D51C9C"/>
    <w:rsid w:val="00D60679"/>
    <w:rsid w:val="00D67277"/>
    <w:rsid w:val="00D74790"/>
    <w:rsid w:val="00D84D76"/>
    <w:rsid w:val="00D87A6F"/>
    <w:rsid w:val="00D9397D"/>
    <w:rsid w:val="00D97687"/>
    <w:rsid w:val="00DA4429"/>
    <w:rsid w:val="00DD1AC0"/>
    <w:rsid w:val="00DD42EA"/>
    <w:rsid w:val="00DF17B2"/>
    <w:rsid w:val="00DF3BE4"/>
    <w:rsid w:val="00DF573A"/>
    <w:rsid w:val="00DF69AA"/>
    <w:rsid w:val="00E0193F"/>
    <w:rsid w:val="00E0720C"/>
    <w:rsid w:val="00E11DFA"/>
    <w:rsid w:val="00E11F15"/>
    <w:rsid w:val="00E13A58"/>
    <w:rsid w:val="00E1654C"/>
    <w:rsid w:val="00E16C1A"/>
    <w:rsid w:val="00E16C84"/>
    <w:rsid w:val="00E21E0B"/>
    <w:rsid w:val="00E46026"/>
    <w:rsid w:val="00E50801"/>
    <w:rsid w:val="00E620FF"/>
    <w:rsid w:val="00E67C49"/>
    <w:rsid w:val="00E718FF"/>
    <w:rsid w:val="00E74312"/>
    <w:rsid w:val="00E77335"/>
    <w:rsid w:val="00E90617"/>
    <w:rsid w:val="00E957D8"/>
    <w:rsid w:val="00E95CCD"/>
    <w:rsid w:val="00E96FF0"/>
    <w:rsid w:val="00EA0350"/>
    <w:rsid w:val="00EA11FB"/>
    <w:rsid w:val="00EA15BC"/>
    <w:rsid w:val="00EA2932"/>
    <w:rsid w:val="00EB3F96"/>
    <w:rsid w:val="00EB537C"/>
    <w:rsid w:val="00EC273C"/>
    <w:rsid w:val="00EC3002"/>
    <w:rsid w:val="00EC3354"/>
    <w:rsid w:val="00ED0FC9"/>
    <w:rsid w:val="00EE70BC"/>
    <w:rsid w:val="00EF1CBE"/>
    <w:rsid w:val="00EF793E"/>
    <w:rsid w:val="00F07A3F"/>
    <w:rsid w:val="00F1098A"/>
    <w:rsid w:val="00F24DE4"/>
    <w:rsid w:val="00F31F74"/>
    <w:rsid w:val="00F45D9F"/>
    <w:rsid w:val="00F54196"/>
    <w:rsid w:val="00F55096"/>
    <w:rsid w:val="00F61624"/>
    <w:rsid w:val="00F61950"/>
    <w:rsid w:val="00F61C3C"/>
    <w:rsid w:val="00F638B5"/>
    <w:rsid w:val="00F70C0C"/>
    <w:rsid w:val="00F7694B"/>
    <w:rsid w:val="00F7758B"/>
    <w:rsid w:val="00F8710C"/>
    <w:rsid w:val="00F95593"/>
    <w:rsid w:val="00FA0311"/>
    <w:rsid w:val="00FA045B"/>
    <w:rsid w:val="00FA5BC8"/>
    <w:rsid w:val="00FB186F"/>
    <w:rsid w:val="00FB49F0"/>
    <w:rsid w:val="00FC2476"/>
    <w:rsid w:val="00FC3B83"/>
    <w:rsid w:val="00FC643C"/>
    <w:rsid w:val="00FD0667"/>
    <w:rsid w:val="00FD0CC4"/>
    <w:rsid w:val="00FD0F89"/>
    <w:rsid w:val="00FE478F"/>
    <w:rsid w:val="00FE4CD4"/>
    <w:rsid w:val="00FF0D08"/>
    <w:rsid w:val="00FF3AB1"/>
    <w:rsid w:val="00FF4266"/>
    <w:rsid w:val="00FF5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892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E620FF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20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E620F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20FF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E620FF"/>
    <w:rPr>
      <w:sz w:val="18"/>
      <w:szCs w:val="18"/>
    </w:rPr>
  </w:style>
  <w:style w:type="character" w:customStyle="1" w:styleId="1Char">
    <w:name w:val="标题 1 Char"/>
    <w:link w:val="1"/>
    <w:rsid w:val="00E620F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styleId="a5">
    <w:name w:val="Strong"/>
    <w:uiPriority w:val="22"/>
    <w:qFormat/>
    <w:rsid w:val="007846F7"/>
    <w:rPr>
      <w:b/>
      <w:bCs/>
    </w:rPr>
  </w:style>
  <w:style w:type="paragraph" w:styleId="a6">
    <w:name w:val="List Paragraph"/>
    <w:basedOn w:val="a"/>
    <w:link w:val="Char1"/>
    <w:qFormat/>
    <w:rsid w:val="003848F6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10688F"/>
    <w:rPr>
      <w:sz w:val="18"/>
      <w:szCs w:val="18"/>
    </w:rPr>
  </w:style>
  <w:style w:type="character" w:customStyle="1" w:styleId="Char2">
    <w:name w:val="批注框文本 Char"/>
    <w:link w:val="a7"/>
    <w:uiPriority w:val="99"/>
    <w:semiHidden/>
    <w:rsid w:val="0010688F"/>
    <w:rPr>
      <w:kern w:val="2"/>
      <w:sz w:val="18"/>
      <w:szCs w:val="18"/>
    </w:rPr>
  </w:style>
  <w:style w:type="character" w:customStyle="1" w:styleId="Char1">
    <w:name w:val="列出段落 Char"/>
    <w:link w:val="a6"/>
    <w:locked/>
    <w:rsid w:val="00890415"/>
    <w:rPr>
      <w:kern w:val="2"/>
      <w:sz w:val="21"/>
      <w:szCs w:val="22"/>
    </w:rPr>
  </w:style>
  <w:style w:type="character" w:customStyle="1" w:styleId="a8">
    <w:name w:val="页脚 字符"/>
    <w:uiPriority w:val="99"/>
    <w:rsid w:val="00B27C69"/>
  </w:style>
  <w:style w:type="paragraph" w:styleId="a9">
    <w:name w:val="Document Map"/>
    <w:basedOn w:val="a"/>
    <w:link w:val="Char3"/>
    <w:uiPriority w:val="99"/>
    <w:semiHidden/>
    <w:unhideWhenUsed/>
    <w:rsid w:val="00CF7B45"/>
    <w:rPr>
      <w:rFonts w:ascii="宋体"/>
      <w:sz w:val="18"/>
      <w:szCs w:val="18"/>
    </w:rPr>
  </w:style>
  <w:style w:type="character" w:customStyle="1" w:styleId="Char3">
    <w:name w:val="文档结构图 Char"/>
    <w:basedOn w:val="a0"/>
    <w:link w:val="a9"/>
    <w:uiPriority w:val="99"/>
    <w:semiHidden/>
    <w:rsid w:val="00CF7B45"/>
    <w:rPr>
      <w:rFonts w:ascii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wdzx97.dot</Template>
  <TotalTime>41</TotalTime>
  <Pages>3</Pages>
  <Words>215</Words>
  <Characters>1228</Characters>
  <Application>Microsoft Office Word</Application>
  <DocSecurity>0</DocSecurity>
  <Lines>10</Lines>
  <Paragraphs>2</Paragraphs>
  <ScaleCrop>false</ScaleCrop>
  <Company>Microsoft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dsware</dc:creator>
  <cp:lastModifiedBy>未定义</cp:lastModifiedBy>
  <cp:revision>7</cp:revision>
  <cp:lastPrinted>2020-03-30T05:39:00Z</cp:lastPrinted>
  <dcterms:created xsi:type="dcterms:W3CDTF">2020-03-30T05:08:00Z</dcterms:created>
  <dcterms:modified xsi:type="dcterms:W3CDTF">2020-03-30T10:25:00Z</dcterms:modified>
</cp:coreProperties>
</file>