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C54" w:rsidRPr="00C80B6A" w:rsidRDefault="00626C54" w:rsidP="00626C54">
      <w:pPr>
        <w:adjustRightInd w:val="0"/>
        <w:snapToGrid w:val="0"/>
        <w:ind w:right="-154"/>
        <w:rPr>
          <w:b/>
          <w:bCs/>
          <w:sz w:val="24"/>
        </w:rPr>
      </w:pPr>
      <w:r w:rsidRPr="00C80B6A">
        <w:rPr>
          <w:b/>
          <w:bCs/>
          <w:sz w:val="24"/>
        </w:rPr>
        <w:t>证券代码：</w:t>
      </w:r>
      <w:r w:rsidRPr="00C80B6A">
        <w:rPr>
          <w:b/>
          <w:bCs/>
          <w:sz w:val="24"/>
        </w:rPr>
        <w:t>600362</w:t>
      </w:r>
      <w:r w:rsidRPr="00C80B6A">
        <w:rPr>
          <w:b/>
          <w:bCs/>
          <w:sz w:val="24"/>
        </w:rPr>
        <w:tab/>
        <w:t xml:space="preserve">      </w:t>
      </w:r>
      <w:r w:rsidR="00A61144" w:rsidRPr="00C80B6A">
        <w:rPr>
          <w:b/>
          <w:bCs/>
          <w:sz w:val="24"/>
        </w:rPr>
        <w:t xml:space="preserve">  </w:t>
      </w:r>
      <w:r w:rsidRPr="00C80B6A">
        <w:rPr>
          <w:b/>
          <w:bCs/>
          <w:sz w:val="24"/>
        </w:rPr>
        <w:t>证券简称：江西铜业</w:t>
      </w:r>
      <w:r w:rsidRPr="00C80B6A">
        <w:rPr>
          <w:b/>
          <w:bCs/>
          <w:sz w:val="24"/>
        </w:rPr>
        <w:tab/>
        <w:t xml:space="preserve">   </w:t>
      </w:r>
      <w:r w:rsidR="00A61144" w:rsidRPr="00C80B6A">
        <w:rPr>
          <w:b/>
          <w:bCs/>
          <w:sz w:val="24"/>
        </w:rPr>
        <w:t xml:space="preserve">  </w:t>
      </w:r>
      <w:r w:rsidRPr="00C80B6A">
        <w:rPr>
          <w:b/>
          <w:bCs/>
          <w:sz w:val="24"/>
        </w:rPr>
        <w:t>公告编号：临</w:t>
      </w:r>
      <w:r w:rsidRPr="00C80B6A">
        <w:rPr>
          <w:b/>
          <w:bCs/>
          <w:sz w:val="24"/>
        </w:rPr>
        <w:t>2019-</w:t>
      </w:r>
      <w:r w:rsidR="00DF72F0">
        <w:rPr>
          <w:rFonts w:hint="eastAsia"/>
          <w:b/>
          <w:bCs/>
          <w:sz w:val="24"/>
        </w:rPr>
        <w:t>049</w:t>
      </w:r>
    </w:p>
    <w:p w:rsidR="00626C54" w:rsidRPr="00C80B6A" w:rsidRDefault="00626C54" w:rsidP="00626C54">
      <w:pPr>
        <w:pStyle w:val="a3"/>
        <w:spacing w:before="0" w:beforeAutospacing="0" w:after="0" w:afterAutospacing="0"/>
        <w:rPr>
          <w:rFonts w:ascii="Times New Roman" w:hAnsi="Times New Roman"/>
          <w:b/>
          <w:bCs/>
          <w:sz w:val="24"/>
          <w:szCs w:val="24"/>
        </w:rPr>
      </w:pPr>
      <w:r w:rsidRPr="00C80B6A">
        <w:rPr>
          <w:rFonts w:ascii="Times New Roman" w:hAnsi="Times New Roman"/>
          <w:b/>
          <w:bCs/>
          <w:sz w:val="24"/>
          <w:szCs w:val="24"/>
        </w:rPr>
        <w:t>债券代码：</w:t>
      </w:r>
      <w:r w:rsidRPr="00C80B6A">
        <w:rPr>
          <w:rFonts w:ascii="Times New Roman" w:hAnsi="Times New Roman"/>
          <w:b/>
          <w:bCs/>
          <w:sz w:val="24"/>
          <w:szCs w:val="24"/>
        </w:rPr>
        <w:t xml:space="preserve">143304       </w:t>
      </w:r>
      <w:r w:rsidR="00A61144" w:rsidRPr="00C80B6A">
        <w:rPr>
          <w:rFonts w:ascii="Times New Roman" w:hAnsi="Times New Roman"/>
          <w:b/>
          <w:bCs/>
          <w:sz w:val="24"/>
          <w:szCs w:val="24"/>
        </w:rPr>
        <w:t xml:space="preserve">  </w:t>
      </w:r>
      <w:r w:rsidRPr="00C80B6A">
        <w:rPr>
          <w:rFonts w:ascii="Times New Roman" w:hAnsi="Times New Roman"/>
          <w:b/>
          <w:bCs/>
          <w:sz w:val="24"/>
          <w:szCs w:val="24"/>
        </w:rPr>
        <w:t>债券简称：</w:t>
      </w:r>
      <w:r w:rsidRPr="00C80B6A">
        <w:rPr>
          <w:rFonts w:ascii="Times New Roman" w:hAnsi="Times New Roman"/>
          <w:b/>
          <w:bCs/>
          <w:sz w:val="24"/>
          <w:szCs w:val="24"/>
        </w:rPr>
        <w:t>17</w:t>
      </w:r>
      <w:r w:rsidRPr="00C80B6A">
        <w:rPr>
          <w:rFonts w:ascii="Times New Roman" w:hAnsi="Times New Roman"/>
          <w:b/>
          <w:bCs/>
          <w:sz w:val="24"/>
          <w:szCs w:val="24"/>
        </w:rPr>
        <w:t>江铜</w:t>
      </w:r>
      <w:r w:rsidRPr="00C80B6A">
        <w:rPr>
          <w:rFonts w:ascii="Times New Roman" w:hAnsi="Times New Roman"/>
          <w:b/>
          <w:bCs/>
          <w:sz w:val="24"/>
          <w:szCs w:val="24"/>
        </w:rPr>
        <w:t>01</w:t>
      </w:r>
    </w:p>
    <w:p w:rsidR="00626C54" w:rsidRPr="00C80B6A" w:rsidRDefault="00626C54" w:rsidP="00626C54">
      <w:pPr>
        <w:spacing w:line="480" w:lineRule="exact"/>
        <w:jc w:val="center"/>
        <w:rPr>
          <w:rFonts w:eastAsia="黑体"/>
          <w:color w:val="FF0000"/>
          <w:sz w:val="36"/>
          <w:szCs w:val="36"/>
        </w:rPr>
      </w:pPr>
    </w:p>
    <w:p w:rsidR="00626C54" w:rsidRPr="00C80B6A" w:rsidRDefault="00626C54" w:rsidP="00626C54">
      <w:pPr>
        <w:spacing w:line="480" w:lineRule="exact"/>
        <w:jc w:val="center"/>
        <w:rPr>
          <w:rFonts w:eastAsia="黑体"/>
          <w:color w:val="FF0000"/>
          <w:sz w:val="36"/>
          <w:szCs w:val="36"/>
        </w:rPr>
      </w:pPr>
      <w:r w:rsidRPr="00C80B6A">
        <w:rPr>
          <w:rFonts w:eastAsia="黑体"/>
          <w:color w:val="FF0000"/>
          <w:sz w:val="36"/>
          <w:szCs w:val="36"/>
        </w:rPr>
        <w:t>江西铜业股份有限公司</w:t>
      </w:r>
    </w:p>
    <w:p w:rsidR="00626C54" w:rsidRPr="00C80B6A" w:rsidRDefault="009C17FB" w:rsidP="00626C54">
      <w:pPr>
        <w:spacing w:line="480" w:lineRule="exact"/>
        <w:jc w:val="center"/>
        <w:rPr>
          <w:rFonts w:eastAsia="黑体"/>
          <w:color w:val="000000"/>
          <w:sz w:val="36"/>
          <w:szCs w:val="36"/>
        </w:rPr>
      </w:pPr>
      <w:r w:rsidRPr="00C80B6A">
        <w:rPr>
          <w:rFonts w:eastAsia="黑体"/>
          <w:color w:val="FF0000"/>
          <w:sz w:val="36"/>
          <w:szCs w:val="36"/>
        </w:rPr>
        <w:t>第</w:t>
      </w:r>
      <w:r w:rsidR="00A61144" w:rsidRPr="00C80B6A">
        <w:rPr>
          <w:rFonts w:eastAsia="黑体"/>
          <w:color w:val="FF0000"/>
          <w:sz w:val="36"/>
          <w:szCs w:val="36"/>
        </w:rPr>
        <w:t>八</w:t>
      </w:r>
      <w:r w:rsidRPr="00C80B6A">
        <w:rPr>
          <w:rFonts w:eastAsia="黑体"/>
          <w:color w:val="FF0000"/>
          <w:sz w:val="36"/>
          <w:szCs w:val="36"/>
        </w:rPr>
        <w:t>届董事会第</w:t>
      </w:r>
      <w:r w:rsidR="005F39DE">
        <w:rPr>
          <w:rFonts w:eastAsia="黑体" w:hint="eastAsia"/>
          <w:color w:val="FF0000"/>
          <w:sz w:val="36"/>
          <w:szCs w:val="36"/>
        </w:rPr>
        <w:t>十五</w:t>
      </w:r>
      <w:r w:rsidR="00626C54" w:rsidRPr="00C80B6A">
        <w:rPr>
          <w:rFonts w:eastAsia="黑体"/>
          <w:color w:val="FF0000"/>
          <w:sz w:val="36"/>
          <w:szCs w:val="36"/>
        </w:rPr>
        <w:t>次会议决议公告</w:t>
      </w:r>
    </w:p>
    <w:p w:rsidR="00626C54" w:rsidRPr="00C80B6A" w:rsidRDefault="00626C54" w:rsidP="00626C54">
      <w:pPr>
        <w:rPr>
          <w:b/>
        </w:rPr>
      </w:pPr>
    </w:p>
    <w:p w:rsidR="00626C54" w:rsidRPr="005F39DE" w:rsidRDefault="005F39DE" w:rsidP="005F39DE">
      <w:pPr>
        <w:pBdr>
          <w:top w:val="single" w:sz="4" w:space="1" w:color="auto"/>
          <w:left w:val="single" w:sz="4" w:space="4" w:color="auto"/>
          <w:bottom w:val="single" w:sz="4" w:space="1" w:color="auto"/>
          <w:right w:val="single" w:sz="4" w:space="4" w:color="auto"/>
        </w:pBdr>
        <w:adjustRightInd w:val="0"/>
        <w:snapToGrid w:val="0"/>
        <w:spacing w:line="360" w:lineRule="auto"/>
        <w:rPr>
          <w:color w:val="000000"/>
        </w:rPr>
      </w:pPr>
      <w:r w:rsidRPr="00652B3D">
        <w:rPr>
          <w:color w:val="000000"/>
        </w:rPr>
        <w:t xml:space="preserve">    </w:t>
      </w:r>
      <w:r w:rsidRPr="00652B3D">
        <w:rPr>
          <w:color w:val="000000"/>
        </w:rPr>
        <w:t>本公司董事会及全体董事保证本公告内容不存在任何虚假记载、误导性陈述或者重大遗漏，并对其内容的真实性、准确性和完整性承担个别及连带责任。</w:t>
      </w:r>
    </w:p>
    <w:p w:rsidR="00626C54" w:rsidRPr="00C80B6A" w:rsidRDefault="00626C54" w:rsidP="00626C54">
      <w:pPr>
        <w:rPr>
          <w:rFonts w:eastAsia="楷体_GB2312"/>
          <w:b/>
          <w:sz w:val="24"/>
        </w:rPr>
      </w:pPr>
    </w:p>
    <w:p w:rsidR="0095539F" w:rsidRPr="00B50402" w:rsidRDefault="00DF4DC6" w:rsidP="006B01CF">
      <w:pPr>
        <w:tabs>
          <w:tab w:val="left" w:pos="0"/>
          <w:tab w:val="left" w:pos="420"/>
          <w:tab w:val="left" w:pos="480"/>
        </w:tabs>
        <w:spacing w:beforeLines="50" w:afterLines="50" w:line="312" w:lineRule="auto"/>
        <w:ind w:firstLineChars="200" w:firstLine="480"/>
        <w:rPr>
          <w:rFonts w:eastAsiaTheme="minorEastAsia"/>
          <w:sz w:val="24"/>
        </w:rPr>
      </w:pPr>
      <w:r w:rsidRPr="00C80B6A">
        <w:rPr>
          <w:rFonts w:eastAsiaTheme="minorEastAsia"/>
          <w:sz w:val="24"/>
        </w:rPr>
        <w:t>江西铜业股份有限公司（以下简称公司）</w:t>
      </w:r>
      <w:r w:rsidR="009C17FB" w:rsidRPr="00C80B6A">
        <w:rPr>
          <w:rFonts w:eastAsiaTheme="minorEastAsia"/>
          <w:sz w:val="24"/>
        </w:rPr>
        <w:t>第</w:t>
      </w:r>
      <w:r w:rsidRPr="00C80B6A">
        <w:rPr>
          <w:rFonts w:eastAsiaTheme="minorEastAsia"/>
          <w:sz w:val="24"/>
        </w:rPr>
        <w:t>八</w:t>
      </w:r>
      <w:r w:rsidR="009C17FB" w:rsidRPr="00C80B6A">
        <w:rPr>
          <w:rFonts w:eastAsiaTheme="minorEastAsia"/>
          <w:sz w:val="24"/>
        </w:rPr>
        <w:t>届董事会第</w:t>
      </w:r>
      <w:r w:rsidR="005F39DE">
        <w:rPr>
          <w:rFonts w:eastAsiaTheme="minorEastAsia" w:hint="eastAsia"/>
          <w:sz w:val="24"/>
        </w:rPr>
        <w:t>十五</w:t>
      </w:r>
      <w:r w:rsidR="00626C54" w:rsidRPr="00C80B6A">
        <w:rPr>
          <w:rFonts w:eastAsiaTheme="minorEastAsia"/>
          <w:sz w:val="24"/>
        </w:rPr>
        <w:t>次会议于</w:t>
      </w:r>
      <w:r w:rsidR="00626C54" w:rsidRPr="00C80B6A">
        <w:rPr>
          <w:rFonts w:eastAsiaTheme="minorEastAsia"/>
          <w:sz w:val="24"/>
        </w:rPr>
        <w:t>2019</w:t>
      </w:r>
      <w:r w:rsidR="00626C54" w:rsidRPr="00C80B6A">
        <w:rPr>
          <w:rFonts w:eastAsiaTheme="minorEastAsia"/>
          <w:sz w:val="24"/>
        </w:rPr>
        <w:t>年</w:t>
      </w:r>
      <w:r w:rsidR="005F39DE">
        <w:rPr>
          <w:rFonts w:eastAsiaTheme="minorEastAsia" w:hint="eastAsia"/>
          <w:sz w:val="24"/>
        </w:rPr>
        <w:t>12</w:t>
      </w:r>
      <w:r w:rsidR="00626C54" w:rsidRPr="00C80B6A">
        <w:rPr>
          <w:rFonts w:eastAsiaTheme="minorEastAsia"/>
          <w:sz w:val="24"/>
        </w:rPr>
        <w:t>月</w:t>
      </w:r>
      <w:r w:rsidR="005F39DE">
        <w:rPr>
          <w:rFonts w:eastAsiaTheme="minorEastAsia" w:hint="eastAsia"/>
          <w:sz w:val="24"/>
        </w:rPr>
        <w:t>9</w:t>
      </w:r>
      <w:r w:rsidR="00626C54" w:rsidRPr="00C80B6A">
        <w:rPr>
          <w:rFonts w:eastAsiaTheme="minorEastAsia"/>
          <w:sz w:val="24"/>
        </w:rPr>
        <w:t>日以</w:t>
      </w:r>
      <w:r w:rsidR="0095539F">
        <w:rPr>
          <w:rFonts w:eastAsiaTheme="minorEastAsia"/>
          <w:sz w:val="24"/>
        </w:rPr>
        <w:t>书面</w:t>
      </w:r>
      <w:proofErr w:type="gramStart"/>
      <w:r w:rsidR="0095539F">
        <w:rPr>
          <w:rFonts w:eastAsiaTheme="minorEastAsia"/>
          <w:sz w:val="24"/>
        </w:rPr>
        <w:t>传签</w:t>
      </w:r>
      <w:r w:rsidR="00C80B6A" w:rsidRPr="00C80B6A">
        <w:rPr>
          <w:rFonts w:eastAsiaTheme="minorEastAsia"/>
          <w:sz w:val="24"/>
        </w:rPr>
        <w:t>方式</w:t>
      </w:r>
      <w:proofErr w:type="gramEnd"/>
      <w:r w:rsidR="00626C54" w:rsidRPr="00C80B6A">
        <w:rPr>
          <w:rFonts w:eastAsiaTheme="minorEastAsia"/>
          <w:sz w:val="24"/>
        </w:rPr>
        <w:t>召开</w:t>
      </w:r>
      <w:r w:rsidR="00C64976">
        <w:rPr>
          <w:rFonts w:eastAsiaTheme="minorEastAsia" w:hint="eastAsia"/>
          <w:sz w:val="24"/>
        </w:rPr>
        <w:t>，</w:t>
      </w:r>
      <w:r w:rsidR="0095539F" w:rsidRPr="00B50402">
        <w:rPr>
          <w:rFonts w:eastAsiaTheme="minorEastAsia"/>
          <w:sz w:val="24"/>
        </w:rPr>
        <w:t>会议的召开符合《中华人民共和国公司法》等有关法律法规、规范性文件及</w:t>
      </w:r>
      <w:r w:rsidR="005F39DE">
        <w:rPr>
          <w:rFonts w:eastAsiaTheme="minorEastAsia" w:hint="eastAsia"/>
          <w:sz w:val="24"/>
        </w:rPr>
        <w:t>《</w:t>
      </w:r>
      <w:r w:rsidR="005F39DE" w:rsidRPr="00B50402">
        <w:rPr>
          <w:rFonts w:eastAsiaTheme="minorEastAsia"/>
          <w:sz w:val="24"/>
        </w:rPr>
        <w:t>公司章程</w:t>
      </w:r>
      <w:r w:rsidR="005F39DE">
        <w:rPr>
          <w:rFonts w:eastAsiaTheme="minorEastAsia" w:hint="eastAsia"/>
          <w:sz w:val="24"/>
        </w:rPr>
        <w:t>》</w:t>
      </w:r>
      <w:r w:rsidR="0095539F" w:rsidRPr="00B50402">
        <w:rPr>
          <w:rFonts w:eastAsiaTheme="minorEastAsia"/>
          <w:sz w:val="24"/>
        </w:rPr>
        <w:t>的规定。公司</w:t>
      </w:r>
      <w:r w:rsidR="0095539F">
        <w:rPr>
          <w:rFonts w:eastAsiaTheme="minorEastAsia"/>
          <w:sz w:val="24"/>
        </w:rPr>
        <w:t>1</w:t>
      </w:r>
      <w:r w:rsidR="0095539F">
        <w:rPr>
          <w:rFonts w:eastAsiaTheme="minorEastAsia" w:hint="eastAsia"/>
          <w:sz w:val="24"/>
        </w:rPr>
        <w:t>1</w:t>
      </w:r>
      <w:r w:rsidR="0095539F" w:rsidRPr="00B50402">
        <w:rPr>
          <w:rFonts w:eastAsiaTheme="minorEastAsia"/>
          <w:sz w:val="24"/>
        </w:rPr>
        <w:t>名董事一致同意并通过了如下决议：</w:t>
      </w:r>
    </w:p>
    <w:p w:rsidR="00626C54" w:rsidRPr="00C80B6A" w:rsidRDefault="00626C54" w:rsidP="006B01CF">
      <w:pPr>
        <w:pStyle w:val="a3"/>
        <w:numPr>
          <w:ilvl w:val="0"/>
          <w:numId w:val="1"/>
        </w:numPr>
        <w:spacing w:beforeLines="50" w:beforeAutospacing="0" w:afterLines="50" w:afterAutospacing="0" w:line="312" w:lineRule="auto"/>
        <w:ind w:left="0" w:firstLineChars="200" w:firstLine="482"/>
        <w:rPr>
          <w:rFonts w:ascii="Times New Roman" w:eastAsiaTheme="minorEastAsia" w:hAnsi="Times New Roman"/>
          <w:b/>
          <w:color w:val="auto"/>
          <w:kern w:val="2"/>
          <w:sz w:val="24"/>
          <w:szCs w:val="24"/>
        </w:rPr>
      </w:pPr>
      <w:r w:rsidRPr="00C80B6A">
        <w:rPr>
          <w:rFonts w:ascii="Times New Roman" w:eastAsiaTheme="minorEastAsia" w:hAnsi="Times New Roman"/>
          <w:b/>
          <w:color w:val="auto"/>
          <w:kern w:val="2"/>
          <w:sz w:val="24"/>
          <w:szCs w:val="24"/>
        </w:rPr>
        <w:t>审议</w:t>
      </w:r>
      <w:r w:rsidR="009C17FB" w:rsidRPr="00C80B6A">
        <w:rPr>
          <w:rFonts w:ascii="Times New Roman" w:eastAsiaTheme="minorEastAsia" w:hAnsi="Times New Roman"/>
          <w:b/>
          <w:color w:val="auto"/>
          <w:kern w:val="2"/>
          <w:sz w:val="24"/>
          <w:szCs w:val="24"/>
        </w:rPr>
        <w:t>通过了《关于收购</w:t>
      </w:r>
      <w:r w:rsidR="009C17FB" w:rsidRPr="00C80B6A">
        <w:rPr>
          <w:rFonts w:ascii="Times New Roman" w:eastAsiaTheme="minorEastAsia" w:hAnsi="Times New Roman"/>
          <w:b/>
          <w:color w:val="auto"/>
          <w:kern w:val="2"/>
          <w:sz w:val="24"/>
          <w:szCs w:val="24"/>
        </w:rPr>
        <w:t>PIM Cupric Holdings Limited 100%</w:t>
      </w:r>
      <w:r w:rsidR="00366B47">
        <w:rPr>
          <w:rFonts w:ascii="Times New Roman" w:eastAsiaTheme="minorEastAsia" w:hAnsi="Times New Roman" w:hint="eastAsia"/>
          <w:b/>
          <w:color w:val="auto"/>
          <w:kern w:val="2"/>
          <w:sz w:val="24"/>
          <w:szCs w:val="24"/>
        </w:rPr>
        <w:t>股</w:t>
      </w:r>
      <w:r w:rsidR="004A5CEA">
        <w:rPr>
          <w:rFonts w:ascii="Times New Roman" w:eastAsiaTheme="minorEastAsia" w:hAnsi="Times New Roman" w:hint="eastAsia"/>
          <w:b/>
          <w:color w:val="auto"/>
          <w:kern w:val="2"/>
          <w:sz w:val="24"/>
          <w:szCs w:val="24"/>
        </w:rPr>
        <w:t>权</w:t>
      </w:r>
      <w:r w:rsidR="009C17FB" w:rsidRPr="00C80B6A">
        <w:rPr>
          <w:rFonts w:ascii="Times New Roman" w:eastAsiaTheme="minorEastAsia" w:hAnsi="Times New Roman"/>
          <w:b/>
          <w:color w:val="auto"/>
          <w:kern w:val="2"/>
          <w:sz w:val="24"/>
          <w:szCs w:val="24"/>
        </w:rPr>
        <w:t>的议案》</w:t>
      </w:r>
    </w:p>
    <w:p w:rsidR="005F39DE" w:rsidRPr="001200D7" w:rsidRDefault="005D2147" w:rsidP="006B01CF">
      <w:pPr>
        <w:tabs>
          <w:tab w:val="left" w:pos="540"/>
          <w:tab w:val="left" w:pos="900"/>
        </w:tabs>
        <w:adjustRightInd w:val="0"/>
        <w:spacing w:beforeLines="50" w:afterLines="50" w:line="500" w:lineRule="exact"/>
        <w:ind w:firstLineChars="200" w:firstLine="480"/>
        <w:contextualSpacing/>
        <w:rPr>
          <w:rFonts w:ascii="宋体" w:hAnsi="宋体"/>
          <w:sz w:val="24"/>
        </w:rPr>
      </w:pPr>
      <w:bookmarkStart w:id="0" w:name="_Hlk15300238"/>
      <w:r w:rsidRPr="001200D7">
        <w:rPr>
          <w:rFonts w:ascii="宋体" w:hAnsi="宋体" w:hint="eastAsia"/>
          <w:sz w:val="24"/>
        </w:rPr>
        <w:t>公司境外全资子公司</w:t>
      </w:r>
      <w:r w:rsidR="00435078" w:rsidRPr="001200D7">
        <w:rPr>
          <w:rFonts w:ascii="宋体" w:hAnsi="宋体" w:hint="eastAsia"/>
          <w:sz w:val="24"/>
        </w:rPr>
        <w:t>江西铜业（香港）投资有限公司</w:t>
      </w:r>
      <w:r w:rsidR="005F39DE" w:rsidRPr="001200D7">
        <w:rPr>
          <w:rFonts w:ascii="宋体" w:hAnsi="宋体" w:hint="eastAsia"/>
          <w:sz w:val="24"/>
        </w:rPr>
        <w:t>拟以</w:t>
      </w:r>
      <w:r w:rsidR="0009405C" w:rsidRPr="001200D7">
        <w:rPr>
          <w:rFonts w:ascii="宋体" w:hAnsi="宋体" w:hint="eastAsia"/>
          <w:sz w:val="24"/>
        </w:rPr>
        <w:t>11.15</w:t>
      </w:r>
      <w:r w:rsidR="00DF72F0" w:rsidRPr="001200D7">
        <w:rPr>
          <w:rFonts w:ascii="宋体" w:hAnsi="宋体" w:hint="eastAsia"/>
          <w:sz w:val="24"/>
        </w:rPr>
        <w:t>9</w:t>
      </w:r>
      <w:r w:rsidR="00435078" w:rsidRPr="001200D7">
        <w:rPr>
          <w:rFonts w:ascii="宋体" w:hAnsi="宋体" w:hint="eastAsia"/>
          <w:sz w:val="24"/>
        </w:rPr>
        <w:t>亿美元的对价向公司境外</w:t>
      </w:r>
      <w:r w:rsidR="007A3C51" w:rsidRPr="001200D7">
        <w:rPr>
          <w:rFonts w:ascii="宋体" w:hAnsi="宋体" w:hint="eastAsia"/>
          <w:sz w:val="24"/>
        </w:rPr>
        <w:t>间接</w:t>
      </w:r>
      <w:r w:rsidR="00435078" w:rsidRPr="001200D7">
        <w:rPr>
          <w:rFonts w:ascii="宋体" w:hAnsi="宋体" w:hint="eastAsia"/>
          <w:sz w:val="24"/>
        </w:rPr>
        <w:t>参股公司Pangaea Investment Management Ltd</w:t>
      </w:r>
      <w:r w:rsidR="00385B9A" w:rsidRPr="001200D7">
        <w:rPr>
          <w:rFonts w:ascii="宋体" w:hAnsi="宋体"/>
          <w:sz w:val="24"/>
        </w:rPr>
        <w:t>.</w:t>
      </w:r>
      <w:r w:rsidR="005F39DE" w:rsidRPr="001200D7">
        <w:rPr>
          <w:rFonts w:ascii="宋体" w:hAnsi="宋体" w:hint="eastAsia"/>
          <w:sz w:val="24"/>
        </w:rPr>
        <w:t>（以下简称</w:t>
      </w:r>
      <w:r w:rsidR="009E37E9" w:rsidRPr="001200D7">
        <w:rPr>
          <w:rFonts w:ascii="宋体" w:hAnsi="宋体" w:hint="eastAsia"/>
          <w:sz w:val="24"/>
        </w:rPr>
        <w:t>P</w:t>
      </w:r>
      <w:r w:rsidR="009E37E9" w:rsidRPr="001200D7">
        <w:rPr>
          <w:rFonts w:ascii="宋体" w:hAnsi="宋体"/>
          <w:sz w:val="24"/>
        </w:rPr>
        <w:t>IM</w:t>
      </w:r>
      <w:r w:rsidR="009E37E9" w:rsidRPr="001200D7">
        <w:rPr>
          <w:rFonts w:ascii="宋体" w:hAnsi="宋体" w:hint="eastAsia"/>
          <w:sz w:val="24"/>
        </w:rPr>
        <w:t>）</w:t>
      </w:r>
      <w:r w:rsidR="00435078" w:rsidRPr="001200D7">
        <w:rPr>
          <w:rFonts w:ascii="宋体" w:hAnsi="宋体" w:hint="eastAsia"/>
          <w:sz w:val="24"/>
        </w:rPr>
        <w:t>收购其全资持有的PIM Cupric Holdings Limite</w:t>
      </w:r>
      <w:r w:rsidR="00B01F43" w:rsidRPr="001200D7">
        <w:rPr>
          <w:rFonts w:ascii="宋体" w:hAnsi="宋体"/>
          <w:sz w:val="24"/>
        </w:rPr>
        <w:t>d</w:t>
      </w:r>
      <w:bookmarkStart w:id="1" w:name="_Hlk15660436"/>
      <w:r w:rsidR="005F39DE" w:rsidRPr="001200D7">
        <w:rPr>
          <w:rFonts w:ascii="宋体" w:hAnsi="宋体" w:hint="eastAsia"/>
          <w:sz w:val="24"/>
        </w:rPr>
        <w:t>（以下简称</w:t>
      </w:r>
      <w:r w:rsidR="009E37E9" w:rsidRPr="001200D7">
        <w:rPr>
          <w:rFonts w:ascii="宋体" w:hAnsi="宋体" w:hint="eastAsia"/>
          <w:sz w:val="24"/>
        </w:rPr>
        <w:t>P</w:t>
      </w:r>
      <w:r w:rsidR="009E37E9" w:rsidRPr="001200D7">
        <w:rPr>
          <w:rFonts w:ascii="宋体" w:hAnsi="宋体"/>
          <w:sz w:val="24"/>
        </w:rPr>
        <w:t>CH</w:t>
      </w:r>
      <w:r w:rsidR="009E37E9" w:rsidRPr="001200D7">
        <w:rPr>
          <w:rFonts w:ascii="宋体" w:hAnsi="宋体" w:hint="eastAsia"/>
          <w:sz w:val="24"/>
        </w:rPr>
        <w:t>）</w:t>
      </w:r>
      <w:bookmarkEnd w:id="1"/>
      <w:r w:rsidR="0054540A" w:rsidRPr="001200D7">
        <w:rPr>
          <w:rFonts w:ascii="宋体" w:hAnsi="宋体" w:hint="eastAsia"/>
          <w:sz w:val="24"/>
        </w:rPr>
        <w:t>100%</w:t>
      </w:r>
      <w:r w:rsidR="00435078" w:rsidRPr="001200D7">
        <w:rPr>
          <w:rFonts w:ascii="宋体" w:hAnsi="宋体" w:hint="eastAsia"/>
          <w:sz w:val="24"/>
        </w:rPr>
        <w:t>股权</w:t>
      </w:r>
      <w:r w:rsidR="006D1797" w:rsidRPr="001200D7">
        <w:rPr>
          <w:rFonts w:ascii="宋体" w:hAnsi="宋体" w:hint="eastAsia"/>
          <w:sz w:val="24"/>
        </w:rPr>
        <w:t>，</w:t>
      </w:r>
      <w:r w:rsidR="00435078" w:rsidRPr="001200D7">
        <w:rPr>
          <w:rFonts w:ascii="宋体" w:hAnsi="宋体" w:hint="eastAsia"/>
          <w:sz w:val="24"/>
        </w:rPr>
        <w:t>收购完成后PCH将成为本公司的</w:t>
      </w:r>
      <w:r w:rsidR="00992548" w:rsidRPr="001200D7">
        <w:rPr>
          <w:rFonts w:ascii="宋体" w:hAnsi="宋体" w:hint="eastAsia"/>
          <w:sz w:val="24"/>
        </w:rPr>
        <w:t>间接</w:t>
      </w:r>
      <w:r w:rsidR="00435078" w:rsidRPr="001200D7">
        <w:rPr>
          <w:rFonts w:ascii="宋体" w:hAnsi="宋体" w:hint="eastAsia"/>
          <w:sz w:val="24"/>
        </w:rPr>
        <w:t>全资</w:t>
      </w:r>
      <w:r w:rsidR="00992548" w:rsidRPr="001200D7">
        <w:rPr>
          <w:rFonts w:ascii="宋体" w:hAnsi="宋体" w:hint="eastAsia"/>
          <w:sz w:val="24"/>
        </w:rPr>
        <w:t>控股</w:t>
      </w:r>
      <w:r w:rsidR="00435078" w:rsidRPr="001200D7">
        <w:rPr>
          <w:rFonts w:ascii="宋体" w:hAnsi="宋体" w:hint="eastAsia"/>
          <w:sz w:val="24"/>
        </w:rPr>
        <w:t>公司</w:t>
      </w:r>
      <w:bookmarkEnd w:id="0"/>
      <w:r w:rsidR="00435078" w:rsidRPr="001200D7">
        <w:rPr>
          <w:rFonts w:ascii="宋体" w:hAnsi="宋体" w:hint="eastAsia"/>
          <w:sz w:val="24"/>
        </w:rPr>
        <w:t>。</w:t>
      </w:r>
    </w:p>
    <w:p w:rsidR="00A41259" w:rsidRPr="001200D7" w:rsidRDefault="00A41259" w:rsidP="006B01CF">
      <w:pPr>
        <w:tabs>
          <w:tab w:val="left" w:pos="540"/>
          <w:tab w:val="left" w:pos="900"/>
        </w:tabs>
        <w:adjustRightInd w:val="0"/>
        <w:spacing w:beforeLines="50" w:afterLines="50" w:line="500" w:lineRule="exact"/>
        <w:ind w:firstLineChars="200" w:firstLine="480"/>
        <w:contextualSpacing/>
        <w:rPr>
          <w:rFonts w:ascii="宋体" w:hAnsi="宋体"/>
          <w:sz w:val="24"/>
        </w:rPr>
      </w:pPr>
      <w:r w:rsidRPr="001200D7">
        <w:rPr>
          <w:rFonts w:ascii="宋体" w:hAnsi="宋体"/>
          <w:sz w:val="24"/>
        </w:rPr>
        <w:t xml:space="preserve">PCH目前持有加拿大多伦多证券交易所上市公司First Quantum Minerals </w:t>
      </w:r>
      <w:r w:rsidR="003A7767" w:rsidRPr="001200D7">
        <w:rPr>
          <w:rFonts w:ascii="宋体" w:hAnsi="宋体"/>
          <w:sz w:val="24"/>
        </w:rPr>
        <w:t>L</w:t>
      </w:r>
      <w:r w:rsidR="003A7767" w:rsidRPr="001200D7">
        <w:rPr>
          <w:rFonts w:ascii="宋体" w:hAnsi="宋体" w:hint="eastAsia"/>
          <w:sz w:val="24"/>
        </w:rPr>
        <w:t>td</w:t>
      </w:r>
      <w:r w:rsidR="003A7767" w:rsidRPr="001200D7">
        <w:rPr>
          <w:rFonts w:ascii="宋体" w:hAnsi="宋体"/>
          <w:sz w:val="24"/>
        </w:rPr>
        <w:t>.</w:t>
      </w:r>
      <w:r w:rsidR="005F39DE" w:rsidRPr="001200D7">
        <w:rPr>
          <w:rFonts w:ascii="宋体" w:hAnsi="宋体" w:hint="eastAsia"/>
          <w:sz w:val="24"/>
        </w:rPr>
        <w:t>（以下简称</w:t>
      </w:r>
      <w:r w:rsidR="009E37E9" w:rsidRPr="001200D7">
        <w:rPr>
          <w:rFonts w:ascii="宋体" w:hAnsi="宋体" w:hint="eastAsia"/>
          <w:sz w:val="24"/>
        </w:rPr>
        <w:t>F</w:t>
      </w:r>
      <w:r w:rsidR="009E37E9" w:rsidRPr="001200D7">
        <w:rPr>
          <w:rFonts w:ascii="宋体" w:hAnsi="宋体"/>
          <w:sz w:val="24"/>
        </w:rPr>
        <w:t>QM</w:t>
      </w:r>
      <w:r w:rsidR="009E37E9" w:rsidRPr="001200D7">
        <w:rPr>
          <w:rFonts w:ascii="宋体" w:hAnsi="宋体" w:hint="eastAsia"/>
          <w:sz w:val="24"/>
        </w:rPr>
        <w:t>）</w:t>
      </w:r>
      <w:r w:rsidR="009605AB" w:rsidRPr="001200D7">
        <w:rPr>
          <w:rFonts w:ascii="宋体" w:hAnsi="宋体"/>
          <w:sz w:val="24"/>
        </w:rPr>
        <w:t>124,198,371</w:t>
      </w:r>
      <w:r w:rsidRPr="001200D7">
        <w:rPr>
          <w:rFonts w:ascii="宋体" w:hAnsi="宋体"/>
          <w:sz w:val="24"/>
        </w:rPr>
        <w:t>股股份（占FQM</w:t>
      </w:r>
      <w:r w:rsidR="005F39DE" w:rsidRPr="001200D7">
        <w:rPr>
          <w:rFonts w:ascii="宋体" w:hAnsi="宋体"/>
          <w:sz w:val="24"/>
        </w:rPr>
        <w:t>已发行股份的</w:t>
      </w:r>
      <w:r w:rsidR="0088640D" w:rsidRPr="001200D7">
        <w:rPr>
          <w:rFonts w:ascii="宋体" w:hAnsi="宋体"/>
          <w:sz w:val="24"/>
        </w:rPr>
        <w:t>18.015</w:t>
      </w:r>
      <w:bookmarkStart w:id="2" w:name="_GoBack"/>
      <w:bookmarkEnd w:id="2"/>
      <w:r w:rsidRPr="001200D7">
        <w:rPr>
          <w:rFonts w:ascii="宋体" w:hAnsi="宋体"/>
          <w:sz w:val="24"/>
        </w:rPr>
        <w:t>%）。</w:t>
      </w:r>
    </w:p>
    <w:p w:rsidR="00230BDD" w:rsidRDefault="00230BDD" w:rsidP="006B01CF">
      <w:pPr>
        <w:tabs>
          <w:tab w:val="left" w:pos="540"/>
          <w:tab w:val="left" w:pos="900"/>
        </w:tabs>
        <w:adjustRightInd w:val="0"/>
        <w:spacing w:beforeLines="50" w:afterLines="50" w:line="500" w:lineRule="exact"/>
        <w:ind w:firstLineChars="200" w:firstLine="480"/>
        <w:contextualSpacing/>
        <w:rPr>
          <w:rFonts w:ascii="宋体" w:hAnsi="宋体"/>
          <w:sz w:val="24"/>
        </w:rPr>
      </w:pPr>
      <w:r w:rsidRPr="00230BDD">
        <w:rPr>
          <w:rFonts w:ascii="宋体" w:hAnsi="宋体" w:hint="eastAsia"/>
          <w:sz w:val="24"/>
        </w:rPr>
        <w:t>本次交易以2019年11月30日为定价基准日，对应的每股价格不超过基准日收盘价。</w:t>
      </w:r>
    </w:p>
    <w:p w:rsidR="00DF72F0" w:rsidRDefault="00DF72F0" w:rsidP="006B01CF">
      <w:pPr>
        <w:tabs>
          <w:tab w:val="left" w:pos="540"/>
          <w:tab w:val="left" w:pos="900"/>
        </w:tabs>
        <w:adjustRightInd w:val="0"/>
        <w:spacing w:beforeLines="50" w:afterLines="50" w:line="500" w:lineRule="exact"/>
        <w:ind w:firstLineChars="200" w:firstLine="480"/>
        <w:contextualSpacing/>
        <w:rPr>
          <w:rFonts w:ascii="宋体" w:hAnsi="宋体"/>
          <w:sz w:val="24"/>
        </w:rPr>
      </w:pPr>
      <w:r w:rsidRPr="00871533">
        <w:rPr>
          <w:rFonts w:ascii="宋体" w:hAnsi="宋体" w:hint="eastAsia"/>
          <w:sz w:val="24"/>
        </w:rPr>
        <w:t>公司</w:t>
      </w:r>
      <w:r w:rsidRPr="00871533">
        <w:rPr>
          <w:rFonts w:ascii="宋体" w:hAnsi="宋体"/>
          <w:sz w:val="24"/>
        </w:rPr>
        <w:t>独立董事对本议案发表了</w:t>
      </w:r>
      <w:r w:rsidRPr="00871533">
        <w:rPr>
          <w:rFonts w:ascii="宋体" w:hAnsi="宋体" w:hint="eastAsia"/>
          <w:sz w:val="24"/>
        </w:rPr>
        <w:t>同意的</w:t>
      </w:r>
      <w:r w:rsidRPr="00871533">
        <w:rPr>
          <w:rFonts w:ascii="宋体" w:hAnsi="宋体"/>
          <w:sz w:val="24"/>
        </w:rPr>
        <w:t>独立意见。</w:t>
      </w:r>
    </w:p>
    <w:p w:rsidR="0095539F" w:rsidRPr="00435078" w:rsidRDefault="0095539F" w:rsidP="006B01CF">
      <w:pPr>
        <w:pStyle w:val="a3"/>
        <w:spacing w:beforeLines="50" w:beforeAutospacing="0" w:afterLines="50" w:afterAutospacing="0" w:line="312" w:lineRule="auto"/>
        <w:ind w:firstLineChars="200" w:firstLine="480"/>
        <w:contextualSpacing/>
        <w:jc w:val="both"/>
        <w:rPr>
          <w:rFonts w:ascii="Times New Roman" w:eastAsiaTheme="minorEastAsia" w:hAnsi="Times New Roman"/>
          <w:bCs/>
          <w:sz w:val="24"/>
          <w:szCs w:val="24"/>
        </w:rPr>
      </w:pPr>
      <w:r w:rsidRPr="00435078">
        <w:rPr>
          <w:rFonts w:ascii="Times New Roman" w:eastAsiaTheme="minorEastAsia" w:hAnsi="Times New Roman"/>
          <w:bCs/>
          <w:sz w:val="24"/>
          <w:szCs w:val="24"/>
        </w:rPr>
        <w:t>表决结果：同意</w:t>
      </w:r>
      <w:r w:rsidRPr="00435078">
        <w:rPr>
          <w:rFonts w:ascii="Times New Roman" w:eastAsiaTheme="minorEastAsia" w:hAnsi="Times New Roman"/>
          <w:bCs/>
          <w:sz w:val="24"/>
          <w:szCs w:val="24"/>
        </w:rPr>
        <w:t>11</w:t>
      </w:r>
      <w:r w:rsidRPr="00435078">
        <w:rPr>
          <w:rFonts w:ascii="Times New Roman" w:eastAsiaTheme="minorEastAsia" w:hAnsi="Times New Roman"/>
          <w:bCs/>
          <w:sz w:val="24"/>
          <w:szCs w:val="24"/>
        </w:rPr>
        <w:t>票、反对</w:t>
      </w:r>
      <w:r w:rsidRPr="00435078">
        <w:rPr>
          <w:rFonts w:ascii="Times New Roman" w:eastAsiaTheme="minorEastAsia" w:hAnsi="Times New Roman"/>
          <w:bCs/>
          <w:sz w:val="24"/>
          <w:szCs w:val="24"/>
        </w:rPr>
        <w:t>0</w:t>
      </w:r>
      <w:r w:rsidRPr="00435078">
        <w:rPr>
          <w:rFonts w:ascii="Times New Roman" w:eastAsiaTheme="minorEastAsia" w:hAnsi="Times New Roman"/>
          <w:bCs/>
          <w:sz w:val="24"/>
          <w:szCs w:val="24"/>
        </w:rPr>
        <w:t>票、弃权</w:t>
      </w:r>
      <w:r w:rsidRPr="00435078">
        <w:rPr>
          <w:rFonts w:ascii="Times New Roman" w:eastAsiaTheme="minorEastAsia" w:hAnsi="Times New Roman"/>
          <w:bCs/>
          <w:sz w:val="24"/>
          <w:szCs w:val="24"/>
        </w:rPr>
        <w:t>0</w:t>
      </w:r>
      <w:r w:rsidRPr="00435078">
        <w:rPr>
          <w:rFonts w:ascii="Times New Roman" w:eastAsiaTheme="minorEastAsia" w:hAnsi="Times New Roman"/>
          <w:bCs/>
          <w:sz w:val="24"/>
          <w:szCs w:val="24"/>
        </w:rPr>
        <w:t>票。</w:t>
      </w:r>
    </w:p>
    <w:p w:rsidR="00626C54" w:rsidRPr="006B01CF" w:rsidRDefault="005D2147" w:rsidP="006B01CF">
      <w:pPr>
        <w:tabs>
          <w:tab w:val="left" w:pos="540"/>
          <w:tab w:val="left" w:pos="900"/>
        </w:tabs>
        <w:adjustRightInd w:val="0"/>
        <w:spacing w:beforeLines="50" w:afterLines="50" w:line="500" w:lineRule="exact"/>
        <w:ind w:firstLineChars="200" w:firstLine="480"/>
        <w:contextualSpacing/>
        <w:rPr>
          <w:rFonts w:ascii="宋体" w:hAnsi="宋体"/>
          <w:sz w:val="24"/>
        </w:rPr>
      </w:pPr>
      <w:r w:rsidRPr="006B01CF">
        <w:rPr>
          <w:rFonts w:ascii="宋体" w:hAnsi="宋体" w:hint="eastAsia"/>
          <w:sz w:val="24"/>
        </w:rPr>
        <w:t>本次交易</w:t>
      </w:r>
      <w:r w:rsidR="00626C54" w:rsidRPr="006B01CF">
        <w:rPr>
          <w:rFonts w:ascii="宋体" w:hAnsi="宋体"/>
          <w:sz w:val="24"/>
        </w:rPr>
        <w:t>内容详见公司同日披露于上海证券交易所网站的</w:t>
      </w:r>
      <w:r w:rsidR="006B01CF" w:rsidRPr="006B01CF">
        <w:rPr>
          <w:rFonts w:ascii="宋体" w:hAnsi="宋体" w:hint="eastAsia"/>
          <w:sz w:val="24"/>
        </w:rPr>
        <w:t>《江西铜业股份有限公司关于全资子公司收购PIM Cupric Holdings Limited 100%股权的公告》</w:t>
      </w:r>
      <w:r w:rsidR="006B01CF">
        <w:rPr>
          <w:rFonts w:ascii="宋体" w:hAnsi="宋体" w:hint="eastAsia"/>
          <w:sz w:val="24"/>
        </w:rPr>
        <w:t>（</w:t>
      </w:r>
      <w:r w:rsidR="006B01CF" w:rsidRPr="006B01CF">
        <w:rPr>
          <w:rFonts w:ascii="宋体" w:hAnsi="宋体" w:hint="eastAsia"/>
          <w:sz w:val="24"/>
        </w:rPr>
        <w:t>公告编号：临2019-04</w:t>
      </w:r>
      <w:r w:rsidR="006B01CF">
        <w:rPr>
          <w:rFonts w:ascii="宋体" w:hAnsi="宋体" w:hint="eastAsia"/>
          <w:sz w:val="24"/>
        </w:rPr>
        <w:t>8）</w:t>
      </w:r>
      <w:r w:rsidR="00626C54" w:rsidRPr="006B01CF">
        <w:rPr>
          <w:rFonts w:ascii="宋体" w:hAnsi="宋体"/>
          <w:sz w:val="24"/>
        </w:rPr>
        <w:t>。</w:t>
      </w:r>
    </w:p>
    <w:p w:rsidR="0097016D" w:rsidRPr="00165986" w:rsidRDefault="0097016D" w:rsidP="006B01CF">
      <w:pPr>
        <w:pStyle w:val="a3"/>
        <w:numPr>
          <w:ilvl w:val="0"/>
          <w:numId w:val="1"/>
        </w:numPr>
        <w:spacing w:beforeLines="50" w:beforeAutospacing="0" w:afterLines="50" w:afterAutospacing="0" w:line="312" w:lineRule="auto"/>
        <w:ind w:left="0" w:firstLineChars="200" w:firstLine="482"/>
        <w:rPr>
          <w:rFonts w:ascii="Times New Roman" w:eastAsiaTheme="minorEastAsia" w:hAnsi="Times New Roman"/>
          <w:b/>
          <w:bCs/>
          <w:color w:val="auto"/>
          <w:sz w:val="24"/>
        </w:rPr>
      </w:pPr>
      <w:r w:rsidRPr="00435078">
        <w:rPr>
          <w:rFonts w:ascii="Times New Roman" w:eastAsiaTheme="minorEastAsia" w:hAnsi="Times New Roman" w:hint="eastAsia"/>
          <w:b/>
          <w:bCs/>
          <w:sz w:val="24"/>
        </w:rPr>
        <w:lastRenderedPageBreak/>
        <w:t>审议通过了《</w:t>
      </w:r>
      <w:bookmarkStart w:id="3" w:name="_Hlk15300299"/>
      <w:r w:rsidRPr="00435078">
        <w:rPr>
          <w:rFonts w:ascii="Times New Roman" w:eastAsiaTheme="minorEastAsia" w:hAnsi="Times New Roman" w:hint="eastAsia"/>
          <w:b/>
          <w:bCs/>
          <w:sz w:val="24"/>
        </w:rPr>
        <w:t>关于授</w:t>
      </w:r>
      <w:r w:rsidRPr="00165986">
        <w:rPr>
          <w:rFonts w:ascii="Times New Roman" w:eastAsiaTheme="minorEastAsia" w:hAnsi="Times New Roman" w:hint="eastAsia"/>
          <w:b/>
          <w:bCs/>
          <w:color w:val="auto"/>
          <w:sz w:val="24"/>
        </w:rPr>
        <w:t>权</w:t>
      </w:r>
      <w:r w:rsidR="0095539F" w:rsidRPr="00165986">
        <w:rPr>
          <w:rFonts w:asciiTheme="minorEastAsia" w:eastAsiaTheme="minorEastAsia" w:hAnsiTheme="minorEastAsia"/>
          <w:b/>
          <w:color w:val="auto"/>
          <w:sz w:val="24"/>
          <w:szCs w:val="24"/>
        </w:rPr>
        <w:t>经营管理层</w:t>
      </w:r>
      <w:r w:rsidRPr="00165986">
        <w:rPr>
          <w:rFonts w:ascii="Times New Roman" w:eastAsiaTheme="minorEastAsia" w:hAnsi="Times New Roman" w:hint="eastAsia"/>
          <w:b/>
          <w:bCs/>
          <w:color w:val="auto"/>
          <w:sz w:val="24"/>
        </w:rPr>
        <w:t>全权办理与本次交易相关事宜的议案</w:t>
      </w:r>
      <w:bookmarkEnd w:id="3"/>
      <w:r w:rsidRPr="00165986">
        <w:rPr>
          <w:rFonts w:ascii="Times New Roman" w:eastAsiaTheme="minorEastAsia" w:hAnsi="Times New Roman" w:hint="eastAsia"/>
          <w:b/>
          <w:bCs/>
          <w:color w:val="auto"/>
          <w:sz w:val="24"/>
        </w:rPr>
        <w:t>》</w:t>
      </w:r>
    </w:p>
    <w:p w:rsidR="005D2147" w:rsidRPr="00AB5B8C" w:rsidRDefault="005D2147" w:rsidP="006B01CF">
      <w:pPr>
        <w:pStyle w:val="a4"/>
        <w:spacing w:beforeLines="50" w:afterLines="50" w:line="312" w:lineRule="auto"/>
        <w:ind w:firstLine="480"/>
        <w:rPr>
          <w:rFonts w:eastAsiaTheme="minorEastAsia"/>
          <w:sz w:val="24"/>
        </w:rPr>
      </w:pPr>
      <w:bookmarkStart w:id="4" w:name="_Hlk15300307"/>
      <w:r w:rsidRPr="00AB5B8C">
        <w:rPr>
          <w:rFonts w:eastAsiaTheme="minorEastAsia" w:hint="eastAsia"/>
          <w:sz w:val="24"/>
        </w:rPr>
        <w:t>为顺利完成本次交易，董事会授权</w:t>
      </w:r>
      <w:r w:rsidR="0095539F" w:rsidRPr="00165986">
        <w:rPr>
          <w:rFonts w:asciiTheme="minorEastAsia" w:eastAsiaTheme="minorEastAsia" w:hAnsiTheme="minorEastAsia"/>
          <w:bCs/>
          <w:sz w:val="24"/>
        </w:rPr>
        <w:t>经营管理层</w:t>
      </w:r>
      <w:r w:rsidRPr="00AB5B8C">
        <w:rPr>
          <w:rFonts w:eastAsiaTheme="minorEastAsia" w:hint="eastAsia"/>
          <w:sz w:val="24"/>
        </w:rPr>
        <w:t>，从维护公司利益最大化原则</w:t>
      </w:r>
      <w:r w:rsidR="0095539F" w:rsidRPr="00AB5B8C">
        <w:rPr>
          <w:rFonts w:eastAsiaTheme="minorEastAsia" w:hint="eastAsia"/>
          <w:sz w:val="24"/>
        </w:rPr>
        <w:t>考虑</w:t>
      </w:r>
      <w:r w:rsidRPr="00AB5B8C">
        <w:rPr>
          <w:rFonts w:eastAsiaTheme="minorEastAsia" w:hint="eastAsia"/>
          <w:sz w:val="24"/>
        </w:rPr>
        <w:t>，全权办理与本次交易相关事宜：</w:t>
      </w:r>
    </w:p>
    <w:p w:rsidR="005D2147" w:rsidRPr="00435078" w:rsidRDefault="00435078" w:rsidP="006B01CF">
      <w:pPr>
        <w:pStyle w:val="a4"/>
        <w:numPr>
          <w:ilvl w:val="0"/>
          <w:numId w:val="2"/>
        </w:numPr>
        <w:spacing w:beforeLines="50" w:afterLines="50" w:line="312" w:lineRule="auto"/>
        <w:ind w:left="0" w:firstLine="480"/>
        <w:rPr>
          <w:rFonts w:eastAsiaTheme="minorEastAsia"/>
          <w:sz w:val="24"/>
        </w:rPr>
      </w:pPr>
      <w:r>
        <w:rPr>
          <w:rFonts w:eastAsiaTheme="minorEastAsia" w:hint="eastAsia"/>
          <w:sz w:val="24"/>
        </w:rPr>
        <w:t>起草、谈判、协商、修订、签署及执行本次交易相关的合同、协议、公告、</w:t>
      </w:r>
      <w:r w:rsidRPr="00435078">
        <w:rPr>
          <w:rFonts w:eastAsiaTheme="minorEastAsia" w:hint="eastAsia"/>
          <w:sz w:val="24"/>
        </w:rPr>
        <w:t>申请文件等各类文件；</w:t>
      </w:r>
    </w:p>
    <w:p w:rsidR="00435078" w:rsidRDefault="00435078" w:rsidP="006B01CF">
      <w:pPr>
        <w:pStyle w:val="a4"/>
        <w:numPr>
          <w:ilvl w:val="0"/>
          <w:numId w:val="2"/>
        </w:numPr>
        <w:spacing w:beforeLines="50" w:afterLines="50" w:line="312" w:lineRule="auto"/>
        <w:ind w:left="0" w:firstLine="480"/>
        <w:rPr>
          <w:rFonts w:eastAsiaTheme="minorEastAsia"/>
          <w:sz w:val="24"/>
        </w:rPr>
      </w:pPr>
      <w:r>
        <w:rPr>
          <w:rFonts w:eastAsiaTheme="minorEastAsia" w:hint="eastAsia"/>
          <w:sz w:val="24"/>
        </w:rPr>
        <w:t>办理本次交易涉及的境内外主管机构的审批、核准、登记、备案、许可等相关事宜；</w:t>
      </w:r>
    </w:p>
    <w:p w:rsidR="00435078" w:rsidRDefault="00435078" w:rsidP="006B01CF">
      <w:pPr>
        <w:pStyle w:val="a4"/>
        <w:numPr>
          <w:ilvl w:val="0"/>
          <w:numId w:val="2"/>
        </w:numPr>
        <w:spacing w:beforeLines="50" w:afterLines="50" w:line="312" w:lineRule="auto"/>
        <w:ind w:left="0" w:firstLine="480"/>
        <w:rPr>
          <w:rFonts w:eastAsiaTheme="minorEastAsia"/>
          <w:sz w:val="24"/>
        </w:rPr>
      </w:pPr>
      <w:r>
        <w:rPr>
          <w:rFonts w:eastAsiaTheme="minorEastAsia" w:hint="eastAsia"/>
          <w:sz w:val="24"/>
        </w:rPr>
        <w:t>在法律、法规等规范性文件及公司章程允许的范围内，决定和处理与本次交易相关的其他一切事宜。</w:t>
      </w:r>
      <w:bookmarkEnd w:id="4"/>
    </w:p>
    <w:p w:rsidR="00435078" w:rsidRDefault="00435078" w:rsidP="006B01CF">
      <w:pPr>
        <w:pStyle w:val="a3"/>
        <w:spacing w:beforeLines="50" w:beforeAutospacing="0" w:afterLines="50" w:afterAutospacing="0" w:line="312" w:lineRule="auto"/>
        <w:ind w:firstLineChars="200" w:firstLine="480"/>
        <w:jc w:val="both"/>
        <w:rPr>
          <w:rFonts w:ascii="Times New Roman" w:eastAsiaTheme="minorEastAsia" w:hAnsi="Times New Roman"/>
          <w:bCs/>
          <w:sz w:val="24"/>
          <w:szCs w:val="24"/>
        </w:rPr>
      </w:pPr>
      <w:r w:rsidRPr="00435078">
        <w:rPr>
          <w:rFonts w:ascii="Times New Roman" w:eastAsiaTheme="minorEastAsia" w:hAnsi="Times New Roman"/>
          <w:bCs/>
          <w:sz w:val="24"/>
          <w:szCs w:val="24"/>
        </w:rPr>
        <w:t>表决结果：同意</w:t>
      </w:r>
      <w:r w:rsidRPr="00435078">
        <w:rPr>
          <w:rFonts w:ascii="Times New Roman" w:eastAsiaTheme="minorEastAsia" w:hAnsi="Times New Roman"/>
          <w:bCs/>
          <w:sz w:val="24"/>
          <w:szCs w:val="24"/>
        </w:rPr>
        <w:t>11</w:t>
      </w:r>
      <w:r w:rsidRPr="00435078">
        <w:rPr>
          <w:rFonts w:ascii="Times New Roman" w:eastAsiaTheme="minorEastAsia" w:hAnsi="Times New Roman"/>
          <w:bCs/>
          <w:sz w:val="24"/>
          <w:szCs w:val="24"/>
        </w:rPr>
        <w:t>票、反对</w:t>
      </w:r>
      <w:r w:rsidRPr="00435078">
        <w:rPr>
          <w:rFonts w:ascii="Times New Roman" w:eastAsiaTheme="minorEastAsia" w:hAnsi="Times New Roman"/>
          <w:bCs/>
          <w:sz w:val="24"/>
          <w:szCs w:val="24"/>
        </w:rPr>
        <w:t>0</w:t>
      </w:r>
      <w:r w:rsidRPr="00435078">
        <w:rPr>
          <w:rFonts w:ascii="Times New Roman" w:eastAsiaTheme="minorEastAsia" w:hAnsi="Times New Roman"/>
          <w:bCs/>
          <w:sz w:val="24"/>
          <w:szCs w:val="24"/>
        </w:rPr>
        <w:t>票、弃权</w:t>
      </w:r>
      <w:r w:rsidRPr="00435078">
        <w:rPr>
          <w:rFonts w:ascii="Times New Roman" w:eastAsiaTheme="minorEastAsia" w:hAnsi="Times New Roman"/>
          <w:bCs/>
          <w:sz w:val="24"/>
          <w:szCs w:val="24"/>
        </w:rPr>
        <w:t>0</w:t>
      </w:r>
      <w:r w:rsidRPr="00435078">
        <w:rPr>
          <w:rFonts w:ascii="Times New Roman" w:eastAsiaTheme="minorEastAsia" w:hAnsi="Times New Roman"/>
          <w:bCs/>
          <w:sz w:val="24"/>
          <w:szCs w:val="24"/>
        </w:rPr>
        <w:t>票。</w:t>
      </w:r>
    </w:p>
    <w:p w:rsidR="005F39DE" w:rsidRDefault="005F39DE" w:rsidP="006B01CF">
      <w:pPr>
        <w:adjustRightInd w:val="0"/>
        <w:spacing w:beforeLines="100" w:afterLines="50" w:line="500" w:lineRule="exact"/>
        <w:rPr>
          <w:rFonts w:ascii="宋体" w:hAnsi="宋体"/>
          <w:b/>
          <w:sz w:val="24"/>
        </w:rPr>
      </w:pPr>
      <w:r w:rsidRPr="00871533">
        <w:rPr>
          <w:rFonts w:ascii="宋体" w:hAnsi="宋体" w:hint="eastAsia"/>
          <w:b/>
          <w:sz w:val="24"/>
        </w:rPr>
        <w:t>三、</w:t>
      </w:r>
      <w:r>
        <w:rPr>
          <w:rFonts w:ascii="宋体" w:hAnsi="宋体" w:hint="eastAsia"/>
          <w:b/>
          <w:sz w:val="24"/>
        </w:rPr>
        <w:t>审议通过了</w:t>
      </w:r>
      <w:r w:rsidRPr="00871533">
        <w:rPr>
          <w:rFonts w:ascii="宋体" w:hAnsi="宋体" w:hint="eastAsia"/>
          <w:b/>
          <w:sz w:val="24"/>
        </w:rPr>
        <w:t>《关于对</w:t>
      </w:r>
      <w:r w:rsidRPr="00871533">
        <w:rPr>
          <w:rFonts w:ascii="宋体" w:hAnsi="宋体"/>
          <w:b/>
          <w:sz w:val="24"/>
        </w:rPr>
        <w:t>收购PIM Cupric Holdings Limited 100%股</w:t>
      </w:r>
      <w:r w:rsidR="00A704C1">
        <w:rPr>
          <w:rFonts w:ascii="宋体" w:hAnsi="宋体" w:hint="eastAsia"/>
          <w:b/>
          <w:sz w:val="24"/>
        </w:rPr>
        <w:t>权</w:t>
      </w:r>
      <w:r w:rsidRPr="00871533">
        <w:rPr>
          <w:rFonts w:ascii="宋体" w:hAnsi="宋体" w:hint="eastAsia"/>
          <w:b/>
          <w:sz w:val="24"/>
        </w:rPr>
        <w:t>进行借款的议案》</w:t>
      </w:r>
    </w:p>
    <w:p w:rsidR="005F39DE" w:rsidRDefault="005F39DE" w:rsidP="006B01CF">
      <w:pPr>
        <w:tabs>
          <w:tab w:val="left" w:pos="540"/>
          <w:tab w:val="left" w:pos="900"/>
        </w:tabs>
        <w:adjustRightInd w:val="0"/>
        <w:spacing w:beforeLines="50" w:afterLines="50" w:line="500" w:lineRule="exact"/>
        <w:ind w:firstLineChars="200" w:firstLine="480"/>
        <w:contextualSpacing/>
        <w:rPr>
          <w:rFonts w:ascii="宋体" w:hAnsi="宋体"/>
          <w:sz w:val="24"/>
        </w:rPr>
      </w:pPr>
      <w:r>
        <w:rPr>
          <w:rFonts w:ascii="宋体" w:hAnsi="宋体" w:hint="eastAsia"/>
          <w:sz w:val="24"/>
        </w:rPr>
        <w:t>审议</w:t>
      </w:r>
      <w:r w:rsidRPr="00871533">
        <w:rPr>
          <w:rFonts w:ascii="宋体" w:hAnsi="宋体" w:hint="eastAsia"/>
          <w:sz w:val="24"/>
        </w:rPr>
        <w:t>同意公司为</w:t>
      </w:r>
      <w:r w:rsidR="00EC0C4E">
        <w:rPr>
          <w:rFonts w:ascii="宋体" w:hAnsi="宋体" w:hint="eastAsia"/>
          <w:sz w:val="24"/>
        </w:rPr>
        <w:t>本次交易</w:t>
      </w:r>
      <w:r w:rsidRPr="00871533">
        <w:rPr>
          <w:rFonts w:ascii="宋体" w:hAnsi="宋体" w:hint="eastAsia"/>
          <w:sz w:val="24"/>
        </w:rPr>
        <w:t>进行借款（包括但不限于向国家开发银行江西省分行、中国建设银行股份有限公司江西省分行及中信银行股份有限公司南昌分行组建的银团借款不超过700,000,000美元）。</w:t>
      </w:r>
      <w:r w:rsidRPr="00226652">
        <w:rPr>
          <w:rFonts w:ascii="宋体" w:hAnsi="宋体" w:hint="eastAsia"/>
          <w:sz w:val="24"/>
        </w:rPr>
        <w:t>本次</w:t>
      </w:r>
      <w:r w:rsidR="00C43F47" w:rsidRPr="00815C71">
        <w:rPr>
          <w:rFonts w:ascii="宋体" w:hAnsi="宋体" w:hint="eastAsia"/>
          <w:sz w:val="24"/>
        </w:rPr>
        <w:t>交易</w:t>
      </w:r>
      <w:r w:rsidRPr="00226652">
        <w:rPr>
          <w:rFonts w:ascii="宋体" w:hAnsi="宋体" w:hint="eastAsia"/>
          <w:sz w:val="24"/>
        </w:rPr>
        <w:t>符合</w:t>
      </w:r>
      <w:r>
        <w:rPr>
          <w:rFonts w:ascii="宋体" w:hAnsi="宋体" w:hint="eastAsia"/>
          <w:sz w:val="24"/>
        </w:rPr>
        <w:t>公司实施资源国际化经营及投资计划，助力</w:t>
      </w:r>
      <w:r w:rsidRPr="00226652">
        <w:rPr>
          <w:rFonts w:ascii="宋体" w:hAnsi="宋体" w:hint="eastAsia"/>
          <w:sz w:val="24"/>
        </w:rPr>
        <w:t>公司加快推进国际化运营</w:t>
      </w:r>
      <w:r>
        <w:rPr>
          <w:rFonts w:ascii="宋体" w:hAnsi="宋体" w:hint="eastAsia"/>
          <w:sz w:val="24"/>
        </w:rPr>
        <w:t>战略</w:t>
      </w:r>
      <w:r w:rsidRPr="00226652">
        <w:rPr>
          <w:rFonts w:ascii="宋体" w:hAnsi="宋体" w:hint="eastAsia"/>
          <w:sz w:val="24"/>
        </w:rPr>
        <w:t>，</w:t>
      </w:r>
      <w:r>
        <w:rPr>
          <w:rFonts w:ascii="宋体" w:hAnsi="宋体" w:hint="eastAsia"/>
          <w:sz w:val="24"/>
        </w:rPr>
        <w:t>今后有望通过</w:t>
      </w:r>
      <w:r w:rsidRPr="00226652">
        <w:rPr>
          <w:rFonts w:ascii="宋体" w:hAnsi="宋体" w:hint="eastAsia"/>
          <w:sz w:val="24"/>
        </w:rPr>
        <w:t>加</w:t>
      </w:r>
      <w:r>
        <w:rPr>
          <w:rFonts w:ascii="宋体" w:hAnsi="宋体" w:hint="eastAsia"/>
          <w:sz w:val="24"/>
        </w:rPr>
        <w:t>强与国际矿业公司合作，</w:t>
      </w:r>
      <w:r w:rsidRPr="0028024E">
        <w:rPr>
          <w:rFonts w:ascii="宋体" w:hAnsi="宋体"/>
          <w:sz w:val="24"/>
        </w:rPr>
        <w:t>发挥协同作用，提升项目盈利水平。</w:t>
      </w:r>
      <w:r w:rsidRPr="00871533">
        <w:rPr>
          <w:rFonts w:ascii="宋体" w:hAnsi="宋体"/>
          <w:sz w:val="24"/>
        </w:rPr>
        <w:t>董事会授权经营管理层从维护公司利益最大化原则考虑，全权办理与本次</w:t>
      </w:r>
      <w:r w:rsidR="00EC0C4E">
        <w:rPr>
          <w:rFonts w:ascii="宋体" w:hAnsi="宋体" w:hint="eastAsia"/>
          <w:sz w:val="24"/>
        </w:rPr>
        <w:t>交易的</w:t>
      </w:r>
      <w:r w:rsidRPr="00871533">
        <w:rPr>
          <w:rFonts w:ascii="宋体" w:hAnsi="宋体" w:hint="eastAsia"/>
          <w:sz w:val="24"/>
        </w:rPr>
        <w:t>借款</w:t>
      </w:r>
      <w:r w:rsidRPr="00871533">
        <w:rPr>
          <w:rFonts w:ascii="宋体" w:hAnsi="宋体"/>
          <w:sz w:val="24"/>
        </w:rPr>
        <w:t>相关事宜</w:t>
      </w:r>
      <w:r w:rsidRPr="00871533">
        <w:rPr>
          <w:rFonts w:ascii="宋体" w:hAnsi="宋体" w:hint="eastAsia"/>
          <w:sz w:val="24"/>
        </w:rPr>
        <w:t>并签署相关的融资文件</w:t>
      </w:r>
      <w:r>
        <w:rPr>
          <w:rFonts w:ascii="宋体" w:hAnsi="宋体" w:hint="eastAsia"/>
          <w:sz w:val="24"/>
        </w:rPr>
        <w:t>。</w:t>
      </w:r>
    </w:p>
    <w:p w:rsidR="005F39DE" w:rsidRDefault="005F39DE" w:rsidP="006B01CF">
      <w:pPr>
        <w:tabs>
          <w:tab w:val="left" w:pos="540"/>
          <w:tab w:val="left" w:pos="900"/>
        </w:tabs>
        <w:adjustRightInd w:val="0"/>
        <w:spacing w:beforeLines="50" w:afterLines="50" w:line="500" w:lineRule="exact"/>
        <w:ind w:firstLineChars="200" w:firstLine="480"/>
        <w:contextualSpacing/>
        <w:rPr>
          <w:rFonts w:ascii="宋体" w:hAnsi="宋体"/>
          <w:sz w:val="24"/>
        </w:rPr>
      </w:pPr>
      <w:r w:rsidRPr="00871533">
        <w:rPr>
          <w:rFonts w:ascii="宋体" w:hAnsi="宋体"/>
          <w:sz w:val="24"/>
        </w:rPr>
        <w:t>表决结果：同意11票、反对0票、弃权0票。</w:t>
      </w:r>
    </w:p>
    <w:p w:rsidR="005F39DE" w:rsidRPr="005F39DE" w:rsidRDefault="005F39DE" w:rsidP="006B01CF">
      <w:pPr>
        <w:pStyle w:val="a3"/>
        <w:spacing w:beforeLines="50" w:beforeAutospacing="0" w:afterLines="50" w:afterAutospacing="0" w:line="312" w:lineRule="auto"/>
        <w:ind w:firstLineChars="200" w:firstLine="480"/>
        <w:jc w:val="both"/>
        <w:rPr>
          <w:rFonts w:ascii="Times New Roman" w:eastAsiaTheme="minorEastAsia" w:hAnsi="Times New Roman"/>
          <w:bCs/>
          <w:sz w:val="24"/>
          <w:szCs w:val="24"/>
        </w:rPr>
      </w:pPr>
    </w:p>
    <w:p w:rsidR="0097016D" w:rsidRPr="005D2147" w:rsidRDefault="0097016D" w:rsidP="006B01CF">
      <w:pPr>
        <w:pStyle w:val="a3"/>
        <w:spacing w:beforeLines="50" w:beforeAutospacing="0" w:afterLines="50" w:afterAutospacing="0" w:line="312" w:lineRule="auto"/>
        <w:ind w:firstLine="540"/>
        <w:jc w:val="right"/>
        <w:rPr>
          <w:rFonts w:ascii="Times New Roman" w:hAnsi="Times New Roman"/>
          <w:color w:val="auto"/>
          <w:sz w:val="24"/>
          <w:szCs w:val="24"/>
        </w:rPr>
      </w:pPr>
    </w:p>
    <w:p w:rsidR="00626C54" w:rsidRPr="00C80B6A" w:rsidRDefault="005F39DE" w:rsidP="006B01CF">
      <w:pPr>
        <w:pStyle w:val="a3"/>
        <w:spacing w:beforeLines="50" w:beforeAutospacing="0" w:afterLines="50" w:afterAutospacing="0" w:line="312" w:lineRule="auto"/>
        <w:ind w:firstLine="540"/>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hint="eastAsia"/>
          <w:color w:val="auto"/>
          <w:sz w:val="24"/>
          <w:szCs w:val="24"/>
        </w:rPr>
        <w:t xml:space="preserve">                   </w:t>
      </w:r>
      <w:r w:rsidR="00626C54" w:rsidRPr="00C80B6A">
        <w:rPr>
          <w:rFonts w:ascii="Times New Roman" w:hAnsi="Times New Roman"/>
          <w:color w:val="auto"/>
          <w:sz w:val="24"/>
          <w:szCs w:val="24"/>
        </w:rPr>
        <w:t>江西铜业股份有限公司</w:t>
      </w:r>
    </w:p>
    <w:p w:rsidR="00626C54" w:rsidRPr="00C80B6A" w:rsidRDefault="005F39DE" w:rsidP="006B01CF">
      <w:pPr>
        <w:pStyle w:val="a3"/>
        <w:spacing w:beforeLines="50" w:beforeAutospacing="0" w:afterLines="50" w:afterAutospacing="0" w:line="312" w:lineRule="auto"/>
        <w:ind w:firstLine="540"/>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hint="eastAsia"/>
          <w:color w:val="auto"/>
          <w:sz w:val="24"/>
          <w:szCs w:val="24"/>
        </w:rPr>
        <w:t xml:space="preserve">                                  </w:t>
      </w:r>
      <w:r w:rsidR="00626C54" w:rsidRPr="00C80B6A">
        <w:rPr>
          <w:rFonts w:ascii="Times New Roman" w:hAnsi="Times New Roman"/>
          <w:color w:val="auto"/>
          <w:sz w:val="24"/>
          <w:szCs w:val="24"/>
        </w:rPr>
        <w:t>董事会</w:t>
      </w:r>
    </w:p>
    <w:p w:rsidR="00626C54" w:rsidRPr="0097016D" w:rsidRDefault="00626C54" w:rsidP="006B01CF">
      <w:pPr>
        <w:spacing w:beforeLines="50" w:afterLines="50" w:line="312" w:lineRule="auto"/>
        <w:ind w:firstLineChars="200" w:firstLine="480"/>
        <w:jc w:val="left"/>
      </w:pPr>
      <w:r w:rsidRPr="00C80B6A">
        <w:rPr>
          <w:sz w:val="24"/>
        </w:rPr>
        <w:t xml:space="preserve">　　　　　　　　　　　</w:t>
      </w:r>
      <w:r w:rsidR="005F39DE">
        <w:rPr>
          <w:sz w:val="24"/>
        </w:rPr>
        <w:t xml:space="preserve">      </w:t>
      </w:r>
      <w:r w:rsidR="005F39DE">
        <w:rPr>
          <w:rFonts w:hint="eastAsia"/>
          <w:sz w:val="24"/>
        </w:rPr>
        <w:t xml:space="preserve">           </w:t>
      </w:r>
      <w:r w:rsidR="0097016D">
        <w:rPr>
          <w:rFonts w:hint="eastAsia"/>
          <w:sz w:val="24"/>
        </w:rPr>
        <w:t>2</w:t>
      </w:r>
      <w:r w:rsidR="0097016D">
        <w:rPr>
          <w:sz w:val="24"/>
        </w:rPr>
        <w:t>019</w:t>
      </w:r>
      <w:r w:rsidR="009C17FB" w:rsidRPr="00C80B6A">
        <w:rPr>
          <w:sz w:val="24"/>
        </w:rPr>
        <w:t>年</w:t>
      </w:r>
      <w:r w:rsidR="005F39DE">
        <w:rPr>
          <w:rFonts w:hint="eastAsia"/>
          <w:sz w:val="24"/>
        </w:rPr>
        <w:t>12</w:t>
      </w:r>
      <w:r w:rsidR="009C17FB" w:rsidRPr="00C80B6A">
        <w:rPr>
          <w:sz w:val="24"/>
        </w:rPr>
        <w:t>月</w:t>
      </w:r>
      <w:r w:rsidR="005F39DE">
        <w:rPr>
          <w:rFonts w:hint="eastAsia"/>
          <w:sz w:val="24"/>
        </w:rPr>
        <w:t>10</w:t>
      </w:r>
      <w:r w:rsidRPr="00C80B6A">
        <w:rPr>
          <w:sz w:val="24"/>
        </w:rPr>
        <w:t>日</w:t>
      </w:r>
    </w:p>
    <w:sectPr w:rsidR="00626C54" w:rsidRPr="0097016D" w:rsidSect="00892EAC">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A20" w:rsidRDefault="00A33A20" w:rsidP="00CB5CEE">
      <w:r>
        <w:separator/>
      </w:r>
    </w:p>
  </w:endnote>
  <w:endnote w:type="continuationSeparator" w:id="0">
    <w:p w:rsidR="00A33A20" w:rsidRDefault="00A33A20" w:rsidP="00CB5C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default"/>
    <w:sig w:usb0="00000000" w:usb1="080E0000" w:usb2="0000000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5304931"/>
      <w:docPartObj>
        <w:docPartGallery w:val="Page Numbers (Bottom of Page)"/>
        <w:docPartUnique/>
      </w:docPartObj>
    </w:sdtPr>
    <w:sdtContent>
      <w:p w:rsidR="00CB5CEE" w:rsidRDefault="00BC36B9" w:rsidP="00CB5CEE">
        <w:pPr>
          <w:pStyle w:val="a6"/>
          <w:jc w:val="center"/>
        </w:pPr>
        <w:r>
          <w:fldChar w:fldCharType="begin"/>
        </w:r>
        <w:r w:rsidR="00CB5CEE">
          <w:instrText>PAGE   \* MERGEFORMAT</w:instrText>
        </w:r>
        <w:r>
          <w:fldChar w:fldCharType="separate"/>
        </w:r>
        <w:r w:rsidR="006B01CF" w:rsidRPr="006B01CF">
          <w:rPr>
            <w:noProof/>
            <w:lang w:val="zh-CN"/>
          </w:rPr>
          <w:t>1</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A20" w:rsidRDefault="00A33A20" w:rsidP="00CB5CEE">
      <w:r>
        <w:separator/>
      </w:r>
    </w:p>
  </w:footnote>
  <w:footnote w:type="continuationSeparator" w:id="0">
    <w:p w:rsidR="00A33A20" w:rsidRDefault="00A33A20" w:rsidP="00CB5C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AF20F7"/>
    <w:multiLevelType w:val="hybridMultilevel"/>
    <w:tmpl w:val="D0E451DC"/>
    <w:lvl w:ilvl="0" w:tplc="04090013">
      <w:start w:val="1"/>
      <w:numFmt w:val="chineseCountingThousand"/>
      <w:lvlText w:val="%1、"/>
      <w:lvlJc w:val="left"/>
      <w:pPr>
        <w:ind w:left="892" w:hanging="420"/>
      </w:pPr>
    </w:lvl>
    <w:lvl w:ilvl="1" w:tplc="04090019" w:tentative="1">
      <w:start w:val="1"/>
      <w:numFmt w:val="lowerLetter"/>
      <w:lvlText w:val="%2)"/>
      <w:lvlJc w:val="left"/>
      <w:pPr>
        <w:ind w:left="1312" w:hanging="420"/>
      </w:pPr>
    </w:lvl>
    <w:lvl w:ilvl="2" w:tplc="0409001B" w:tentative="1">
      <w:start w:val="1"/>
      <w:numFmt w:val="lowerRoman"/>
      <w:lvlText w:val="%3."/>
      <w:lvlJc w:val="right"/>
      <w:pPr>
        <w:ind w:left="1732" w:hanging="420"/>
      </w:pPr>
    </w:lvl>
    <w:lvl w:ilvl="3" w:tplc="0409000F" w:tentative="1">
      <w:start w:val="1"/>
      <w:numFmt w:val="decimal"/>
      <w:lvlText w:val="%4."/>
      <w:lvlJc w:val="left"/>
      <w:pPr>
        <w:ind w:left="2152" w:hanging="420"/>
      </w:pPr>
    </w:lvl>
    <w:lvl w:ilvl="4" w:tplc="04090019" w:tentative="1">
      <w:start w:val="1"/>
      <w:numFmt w:val="lowerLetter"/>
      <w:lvlText w:val="%5)"/>
      <w:lvlJc w:val="left"/>
      <w:pPr>
        <w:ind w:left="2572" w:hanging="420"/>
      </w:pPr>
    </w:lvl>
    <w:lvl w:ilvl="5" w:tplc="0409001B" w:tentative="1">
      <w:start w:val="1"/>
      <w:numFmt w:val="lowerRoman"/>
      <w:lvlText w:val="%6."/>
      <w:lvlJc w:val="right"/>
      <w:pPr>
        <w:ind w:left="2992" w:hanging="420"/>
      </w:pPr>
    </w:lvl>
    <w:lvl w:ilvl="6" w:tplc="0409000F" w:tentative="1">
      <w:start w:val="1"/>
      <w:numFmt w:val="decimal"/>
      <w:lvlText w:val="%7."/>
      <w:lvlJc w:val="left"/>
      <w:pPr>
        <w:ind w:left="3412" w:hanging="420"/>
      </w:pPr>
    </w:lvl>
    <w:lvl w:ilvl="7" w:tplc="04090019" w:tentative="1">
      <w:start w:val="1"/>
      <w:numFmt w:val="lowerLetter"/>
      <w:lvlText w:val="%8)"/>
      <w:lvlJc w:val="left"/>
      <w:pPr>
        <w:ind w:left="3832" w:hanging="420"/>
      </w:pPr>
    </w:lvl>
    <w:lvl w:ilvl="8" w:tplc="0409001B" w:tentative="1">
      <w:start w:val="1"/>
      <w:numFmt w:val="lowerRoman"/>
      <w:lvlText w:val="%9."/>
      <w:lvlJc w:val="right"/>
      <w:pPr>
        <w:ind w:left="4252" w:hanging="420"/>
      </w:pPr>
    </w:lvl>
  </w:abstractNum>
  <w:abstractNum w:abstractNumId="1">
    <w:nsid w:val="795F013A"/>
    <w:multiLevelType w:val="hybridMultilevel"/>
    <w:tmpl w:val="67D006E4"/>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u, Yuxin_GLO">
    <w15:presenceInfo w15:providerId="None" w15:userId="Wu, Yuxin_GLO"/>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662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26C54"/>
    <w:rsid w:val="00010CFE"/>
    <w:rsid w:val="0004193D"/>
    <w:rsid w:val="000548D2"/>
    <w:rsid w:val="0009405C"/>
    <w:rsid w:val="000C5904"/>
    <w:rsid w:val="000E76D5"/>
    <w:rsid w:val="001200D7"/>
    <w:rsid w:val="00165986"/>
    <w:rsid w:val="001A4859"/>
    <w:rsid w:val="001F517F"/>
    <w:rsid w:val="00230BDD"/>
    <w:rsid w:val="002506ED"/>
    <w:rsid w:val="00255AC0"/>
    <w:rsid w:val="00274768"/>
    <w:rsid w:val="00283398"/>
    <w:rsid w:val="002A4429"/>
    <w:rsid w:val="002A51A6"/>
    <w:rsid w:val="002D7719"/>
    <w:rsid w:val="002F3982"/>
    <w:rsid w:val="0034523E"/>
    <w:rsid w:val="003619B1"/>
    <w:rsid w:val="00366B47"/>
    <w:rsid w:val="00385B9A"/>
    <w:rsid w:val="003A7767"/>
    <w:rsid w:val="00435078"/>
    <w:rsid w:val="00473D23"/>
    <w:rsid w:val="004808F4"/>
    <w:rsid w:val="00486A85"/>
    <w:rsid w:val="004A5CEA"/>
    <w:rsid w:val="004A67A7"/>
    <w:rsid w:val="0054540A"/>
    <w:rsid w:val="005B5802"/>
    <w:rsid w:val="005C00F3"/>
    <w:rsid w:val="005C15E5"/>
    <w:rsid w:val="005D2147"/>
    <w:rsid w:val="005D429E"/>
    <w:rsid w:val="005F39DE"/>
    <w:rsid w:val="006115ED"/>
    <w:rsid w:val="00626C54"/>
    <w:rsid w:val="006378F4"/>
    <w:rsid w:val="00644B18"/>
    <w:rsid w:val="006A5D54"/>
    <w:rsid w:val="006B01CF"/>
    <w:rsid w:val="006D1797"/>
    <w:rsid w:val="006F0530"/>
    <w:rsid w:val="00736D3C"/>
    <w:rsid w:val="007A3C51"/>
    <w:rsid w:val="007B1761"/>
    <w:rsid w:val="007C53FA"/>
    <w:rsid w:val="007D2F66"/>
    <w:rsid w:val="007D7278"/>
    <w:rsid w:val="00811104"/>
    <w:rsid w:val="00815C71"/>
    <w:rsid w:val="00883A10"/>
    <w:rsid w:val="0088640D"/>
    <w:rsid w:val="008932BC"/>
    <w:rsid w:val="008B2E92"/>
    <w:rsid w:val="008D509A"/>
    <w:rsid w:val="0095539F"/>
    <w:rsid w:val="009605AB"/>
    <w:rsid w:val="0097016D"/>
    <w:rsid w:val="00992548"/>
    <w:rsid w:val="009C17FB"/>
    <w:rsid w:val="009E37E9"/>
    <w:rsid w:val="00A33A20"/>
    <w:rsid w:val="00A41259"/>
    <w:rsid w:val="00A61144"/>
    <w:rsid w:val="00A704C1"/>
    <w:rsid w:val="00AB5B8C"/>
    <w:rsid w:val="00B01F43"/>
    <w:rsid w:val="00B071D4"/>
    <w:rsid w:val="00B6051E"/>
    <w:rsid w:val="00BC36B9"/>
    <w:rsid w:val="00C222FE"/>
    <w:rsid w:val="00C43F47"/>
    <w:rsid w:val="00C64976"/>
    <w:rsid w:val="00C80B6A"/>
    <w:rsid w:val="00CB40EC"/>
    <w:rsid w:val="00CB5CEE"/>
    <w:rsid w:val="00D17525"/>
    <w:rsid w:val="00D4708E"/>
    <w:rsid w:val="00DB4C43"/>
    <w:rsid w:val="00DD7865"/>
    <w:rsid w:val="00DF05A8"/>
    <w:rsid w:val="00DF4998"/>
    <w:rsid w:val="00DF4DC6"/>
    <w:rsid w:val="00DF72F0"/>
    <w:rsid w:val="00EC0C4E"/>
    <w:rsid w:val="00EF2279"/>
    <w:rsid w:val="00F8195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18"/>
        <w:szCs w:val="18"/>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C54"/>
    <w:pPr>
      <w:widowControl w:val="0"/>
      <w:jc w:val="both"/>
    </w:pPr>
    <w:rPr>
      <w:rFonts w:eastAsia="宋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626C54"/>
    <w:pPr>
      <w:widowControl/>
      <w:spacing w:before="100" w:beforeAutospacing="1" w:after="100" w:afterAutospacing="1"/>
      <w:jc w:val="left"/>
    </w:pPr>
    <w:rPr>
      <w:rFonts w:ascii="宋体" w:hAnsi="宋体"/>
      <w:color w:val="000000"/>
      <w:kern w:val="0"/>
      <w:sz w:val="22"/>
      <w:szCs w:val="22"/>
    </w:rPr>
  </w:style>
  <w:style w:type="paragraph" w:styleId="a4">
    <w:name w:val="List Paragraph"/>
    <w:basedOn w:val="a"/>
    <w:uiPriority w:val="34"/>
    <w:qFormat/>
    <w:rsid w:val="005D2147"/>
    <w:pPr>
      <w:ind w:firstLineChars="200" w:firstLine="420"/>
    </w:pPr>
  </w:style>
  <w:style w:type="paragraph" w:styleId="a5">
    <w:name w:val="header"/>
    <w:basedOn w:val="a"/>
    <w:link w:val="Char"/>
    <w:uiPriority w:val="99"/>
    <w:unhideWhenUsed/>
    <w:rsid w:val="00CB5CE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CB5CEE"/>
    <w:rPr>
      <w:rFonts w:eastAsia="宋体"/>
      <w:kern w:val="2"/>
    </w:rPr>
  </w:style>
  <w:style w:type="paragraph" w:styleId="a6">
    <w:name w:val="footer"/>
    <w:basedOn w:val="a"/>
    <w:link w:val="Char0"/>
    <w:uiPriority w:val="99"/>
    <w:unhideWhenUsed/>
    <w:rsid w:val="00CB5CEE"/>
    <w:pPr>
      <w:tabs>
        <w:tab w:val="center" w:pos="4153"/>
        <w:tab w:val="right" w:pos="8306"/>
      </w:tabs>
      <w:snapToGrid w:val="0"/>
      <w:jc w:val="left"/>
    </w:pPr>
    <w:rPr>
      <w:sz w:val="18"/>
      <w:szCs w:val="18"/>
    </w:rPr>
  </w:style>
  <w:style w:type="character" w:customStyle="1" w:styleId="Char0">
    <w:name w:val="页脚 Char"/>
    <w:basedOn w:val="a0"/>
    <w:link w:val="a6"/>
    <w:uiPriority w:val="99"/>
    <w:rsid w:val="00CB5CEE"/>
    <w:rPr>
      <w:rFonts w:eastAsia="宋体"/>
      <w:kern w:val="2"/>
    </w:rPr>
  </w:style>
  <w:style w:type="paragraph" w:styleId="a7">
    <w:name w:val="Balloon Text"/>
    <w:basedOn w:val="a"/>
    <w:link w:val="Char1"/>
    <w:uiPriority w:val="99"/>
    <w:semiHidden/>
    <w:unhideWhenUsed/>
    <w:rsid w:val="0095539F"/>
    <w:rPr>
      <w:sz w:val="18"/>
      <w:szCs w:val="18"/>
    </w:rPr>
  </w:style>
  <w:style w:type="character" w:customStyle="1" w:styleId="Char1">
    <w:name w:val="批注框文本 Char"/>
    <w:basedOn w:val="a0"/>
    <w:link w:val="a7"/>
    <w:uiPriority w:val="99"/>
    <w:semiHidden/>
    <w:rsid w:val="0095539F"/>
    <w:rPr>
      <w:rFonts w:eastAsia="宋体"/>
      <w:kern w:val="2"/>
    </w:rPr>
  </w:style>
</w:styles>
</file>

<file path=word/webSettings.xml><?xml version="1.0" encoding="utf-8"?>
<w:webSettings xmlns:r="http://schemas.openxmlformats.org/officeDocument/2006/relationships" xmlns:w="http://schemas.openxmlformats.org/wordprocessingml/2006/main">
  <w:divs>
    <w:div w:id="176115327">
      <w:bodyDiv w:val="1"/>
      <w:marLeft w:val="0"/>
      <w:marRight w:val="0"/>
      <w:marTop w:val="0"/>
      <w:marBottom w:val="0"/>
      <w:divBdr>
        <w:top w:val="none" w:sz="0" w:space="0" w:color="auto"/>
        <w:left w:val="none" w:sz="0" w:space="0" w:color="auto"/>
        <w:bottom w:val="none" w:sz="0" w:space="0" w:color="auto"/>
        <w:right w:val="none" w:sz="0" w:space="0" w:color="auto"/>
      </w:divBdr>
      <w:divsChild>
        <w:div w:id="878319855">
          <w:marLeft w:val="0"/>
          <w:marRight w:val="0"/>
          <w:marTop w:val="0"/>
          <w:marBottom w:val="0"/>
          <w:divBdr>
            <w:top w:val="none" w:sz="0" w:space="0" w:color="auto"/>
            <w:left w:val="none" w:sz="0" w:space="0" w:color="auto"/>
            <w:bottom w:val="none" w:sz="0" w:space="0" w:color="auto"/>
            <w:right w:val="none" w:sz="0" w:space="0" w:color="auto"/>
          </w:divBdr>
          <w:divsChild>
            <w:div w:id="1762600140">
              <w:marLeft w:val="0"/>
              <w:marRight w:val="0"/>
              <w:marTop w:val="0"/>
              <w:marBottom w:val="0"/>
              <w:divBdr>
                <w:top w:val="none" w:sz="0" w:space="0" w:color="auto"/>
                <w:left w:val="none" w:sz="0" w:space="0" w:color="auto"/>
                <w:bottom w:val="none" w:sz="0" w:space="0" w:color="auto"/>
                <w:right w:val="none" w:sz="0" w:space="0" w:color="auto"/>
              </w:divBdr>
              <w:divsChild>
                <w:div w:id="207894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219647">
      <w:bodyDiv w:val="1"/>
      <w:marLeft w:val="0"/>
      <w:marRight w:val="0"/>
      <w:marTop w:val="0"/>
      <w:marBottom w:val="0"/>
      <w:divBdr>
        <w:top w:val="none" w:sz="0" w:space="0" w:color="auto"/>
        <w:left w:val="none" w:sz="0" w:space="0" w:color="auto"/>
        <w:bottom w:val="none" w:sz="0" w:space="0" w:color="auto"/>
        <w:right w:val="none" w:sz="0" w:space="0" w:color="auto"/>
      </w:divBdr>
      <w:divsChild>
        <w:div w:id="995106915">
          <w:marLeft w:val="0"/>
          <w:marRight w:val="0"/>
          <w:marTop w:val="0"/>
          <w:marBottom w:val="0"/>
          <w:divBdr>
            <w:top w:val="none" w:sz="0" w:space="0" w:color="auto"/>
            <w:left w:val="none" w:sz="0" w:space="0" w:color="auto"/>
            <w:bottom w:val="none" w:sz="0" w:space="0" w:color="auto"/>
            <w:right w:val="none" w:sz="0" w:space="0" w:color="auto"/>
          </w:divBdr>
          <w:divsChild>
            <w:div w:id="1516771065">
              <w:marLeft w:val="0"/>
              <w:marRight w:val="0"/>
              <w:marTop w:val="0"/>
              <w:marBottom w:val="0"/>
              <w:divBdr>
                <w:top w:val="none" w:sz="0" w:space="0" w:color="auto"/>
                <w:left w:val="none" w:sz="0" w:space="0" w:color="auto"/>
                <w:bottom w:val="none" w:sz="0" w:space="0" w:color="auto"/>
                <w:right w:val="none" w:sz="0" w:space="0" w:color="auto"/>
              </w:divBdr>
              <w:divsChild>
                <w:div w:id="307976834">
                  <w:marLeft w:val="0"/>
                  <w:marRight w:val="0"/>
                  <w:marTop w:val="0"/>
                  <w:marBottom w:val="0"/>
                  <w:divBdr>
                    <w:top w:val="none" w:sz="0" w:space="0" w:color="auto"/>
                    <w:left w:val="none" w:sz="0" w:space="0" w:color="auto"/>
                    <w:bottom w:val="none" w:sz="0" w:space="0" w:color="auto"/>
                    <w:right w:val="none" w:sz="0" w:space="0" w:color="auto"/>
                  </w:divBdr>
                </w:div>
              </w:divsChild>
            </w:div>
            <w:div w:id="1131483947">
              <w:marLeft w:val="0"/>
              <w:marRight w:val="0"/>
              <w:marTop w:val="0"/>
              <w:marBottom w:val="0"/>
              <w:divBdr>
                <w:top w:val="none" w:sz="0" w:space="0" w:color="auto"/>
                <w:left w:val="none" w:sz="0" w:space="0" w:color="auto"/>
                <w:bottom w:val="none" w:sz="0" w:space="0" w:color="auto"/>
                <w:right w:val="none" w:sz="0" w:space="0" w:color="auto"/>
              </w:divBdr>
              <w:divsChild>
                <w:div w:id="1250770329">
                  <w:marLeft w:val="0"/>
                  <w:marRight w:val="0"/>
                  <w:marTop w:val="0"/>
                  <w:marBottom w:val="0"/>
                  <w:divBdr>
                    <w:top w:val="none" w:sz="0" w:space="0" w:color="auto"/>
                    <w:left w:val="none" w:sz="0" w:space="0" w:color="auto"/>
                    <w:bottom w:val="none" w:sz="0" w:space="0" w:color="auto"/>
                    <w:right w:val="none" w:sz="0" w:space="0" w:color="auto"/>
                  </w:divBdr>
                  <w:divsChild>
                    <w:div w:id="147903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96775">
              <w:marLeft w:val="0"/>
              <w:marRight w:val="0"/>
              <w:marTop w:val="0"/>
              <w:marBottom w:val="0"/>
              <w:divBdr>
                <w:top w:val="none" w:sz="0" w:space="0" w:color="auto"/>
                <w:left w:val="none" w:sz="0" w:space="0" w:color="auto"/>
                <w:bottom w:val="none" w:sz="0" w:space="0" w:color="auto"/>
                <w:right w:val="none" w:sz="0" w:space="0" w:color="auto"/>
              </w:divBdr>
              <w:divsChild>
                <w:div w:id="156907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415762">
          <w:marLeft w:val="0"/>
          <w:marRight w:val="0"/>
          <w:marTop w:val="0"/>
          <w:marBottom w:val="0"/>
          <w:divBdr>
            <w:top w:val="none" w:sz="0" w:space="0" w:color="auto"/>
            <w:left w:val="none" w:sz="0" w:space="0" w:color="auto"/>
            <w:bottom w:val="none" w:sz="0" w:space="0" w:color="auto"/>
            <w:right w:val="none" w:sz="0" w:space="0" w:color="auto"/>
          </w:divBdr>
          <w:divsChild>
            <w:div w:id="1068727386">
              <w:marLeft w:val="0"/>
              <w:marRight w:val="0"/>
              <w:marTop w:val="0"/>
              <w:marBottom w:val="0"/>
              <w:divBdr>
                <w:top w:val="none" w:sz="0" w:space="0" w:color="auto"/>
                <w:left w:val="none" w:sz="0" w:space="0" w:color="auto"/>
                <w:bottom w:val="none" w:sz="0" w:space="0" w:color="auto"/>
                <w:right w:val="none" w:sz="0" w:space="0" w:color="auto"/>
              </w:divBdr>
              <w:divsChild>
                <w:div w:id="32547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218</Words>
  <Characters>1244</Characters>
  <Application>Microsoft Office Word</Application>
  <DocSecurity>0</DocSecurity>
  <Lines>10</Lines>
  <Paragraphs>2</Paragraphs>
  <ScaleCrop>false</ScaleCrop>
  <Company>Microsoft</Company>
  <LinksUpToDate>false</LinksUpToDate>
  <CharactersWithSpaces>1460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Yuan Xia</dc:creator>
  <cp:lastModifiedBy>AutoBVT</cp:lastModifiedBy>
  <cp:revision>15</cp:revision>
  <cp:lastPrinted>2019-12-05T07:51:00Z</cp:lastPrinted>
  <dcterms:created xsi:type="dcterms:W3CDTF">2019-12-06T00:20:00Z</dcterms:created>
  <dcterms:modified xsi:type="dcterms:W3CDTF">2019-12-09T10:06:00Z</dcterms:modified>
</cp:coreProperties>
</file>