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12" w:rsidRPr="00066AC4" w:rsidRDefault="002B4261" w:rsidP="006A4447">
      <w:pPr>
        <w:pStyle w:val="a5"/>
        <w:spacing w:before="0" w:beforeAutospacing="0" w:after="0" w:afterAutospacing="0" w:line="360" w:lineRule="auto"/>
        <w:rPr>
          <w:rFonts w:ascii="SimHei" w:eastAsiaTheme="minorEastAsia" w:hAnsiTheme="minorEastAsia"/>
          <w:b/>
          <w:sz w:val="24"/>
        </w:rPr>
      </w:pPr>
      <w:r w:rsidRPr="00066AC4">
        <w:rPr>
          <w:rFonts w:ascii="SimHei" w:eastAsia="SimHei" w:hAnsiTheme="minorEastAsia" w:hint="eastAsia"/>
          <w:b/>
          <w:sz w:val="24"/>
        </w:rPr>
        <w:t>股票代码：</w:t>
      </w:r>
      <w:r w:rsidRPr="00066AC4">
        <w:rPr>
          <w:rFonts w:ascii="SimHei" w:eastAsia="SimHei" w:hAnsiTheme="minorEastAsia"/>
          <w:b/>
          <w:sz w:val="24"/>
        </w:rPr>
        <w:t xml:space="preserve">600362        </w:t>
      </w:r>
      <w:r w:rsidR="00E75998" w:rsidRPr="00066AC4">
        <w:rPr>
          <w:rFonts w:ascii="SimHei" w:eastAsia="SimHei" w:hAnsiTheme="minorEastAsia" w:hint="eastAsia"/>
          <w:b/>
          <w:sz w:val="24"/>
        </w:rPr>
        <w:t xml:space="preserve">  </w:t>
      </w:r>
      <w:r w:rsidRPr="00066AC4">
        <w:rPr>
          <w:rFonts w:ascii="SimHei" w:eastAsia="SimHei" w:hAnsiTheme="minorEastAsia" w:hint="eastAsia"/>
          <w:b/>
          <w:sz w:val="24"/>
        </w:rPr>
        <w:t>股票简称：江西铜业</w:t>
      </w:r>
      <w:r w:rsidRPr="00066AC4">
        <w:rPr>
          <w:rFonts w:ascii="SimHei" w:eastAsia="SimHei" w:hAnsiTheme="minorEastAsia"/>
          <w:b/>
          <w:sz w:val="24"/>
        </w:rPr>
        <w:t xml:space="preserve">       </w:t>
      </w:r>
      <w:r w:rsidRPr="00066AC4">
        <w:rPr>
          <w:rFonts w:ascii="SimHei" w:eastAsia="SimHei" w:hAnsiTheme="minorEastAsia" w:hint="eastAsia"/>
          <w:b/>
          <w:sz w:val="24"/>
        </w:rPr>
        <w:t>编号：临</w:t>
      </w:r>
      <w:r w:rsidRPr="00066AC4">
        <w:rPr>
          <w:rFonts w:ascii="SimHei" w:eastAsia="SimHei" w:hAnsiTheme="minorEastAsia"/>
          <w:b/>
          <w:sz w:val="24"/>
        </w:rPr>
        <w:t>201</w:t>
      </w:r>
      <w:r w:rsidR="00066AC4" w:rsidRPr="00066AC4">
        <w:rPr>
          <w:rFonts w:ascii="SimHei" w:eastAsiaTheme="minorEastAsia" w:hAnsiTheme="minorEastAsia" w:hint="eastAsia"/>
          <w:b/>
          <w:sz w:val="24"/>
        </w:rPr>
        <w:t>9</w:t>
      </w:r>
      <w:r w:rsidRPr="00066AC4">
        <w:rPr>
          <w:rFonts w:ascii="SimHei" w:eastAsia="SimHei" w:hAnsiTheme="minorEastAsia"/>
          <w:b/>
          <w:sz w:val="24"/>
        </w:rPr>
        <w:t>-0</w:t>
      </w:r>
      <w:r w:rsidR="00066AC4" w:rsidRPr="00066AC4">
        <w:rPr>
          <w:rFonts w:ascii="SimHei" w:eastAsiaTheme="minorEastAsia" w:hAnsiTheme="minorEastAsia" w:hint="eastAsia"/>
          <w:b/>
          <w:sz w:val="24"/>
        </w:rPr>
        <w:t>20</w:t>
      </w:r>
    </w:p>
    <w:p w:rsidR="00665DAE" w:rsidRPr="00066AC4" w:rsidRDefault="002B4261">
      <w:pPr>
        <w:pStyle w:val="a5"/>
        <w:spacing w:before="0" w:beforeAutospacing="0" w:after="0" w:afterAutospacing="0" w:line="360" w:lineRule="auto"/>
        <w:rPr>
          <w:rFonts w:ascii="SimHei" w:eastAsia="SimHei" w:hAnsiTheme="minorEastAsia"/>
          <w:b/>
          <w:sz w:val="24"/>
        </w:rPr>
      </w:pPr>
      <w:r w:rsidRPr="00066AC4">
        <w:rPr>
          <w:rFonts w:ascii="SimHei" w:eastAsia="SimHei" w:hAnsiTheme="minorEastAsia" w:hint="eastAsia"/>
          <w:b/>
          <w:sz w:val="24"/>
        </w:rPr>
        <w:t>债券代码：</w:t>
      </w:r>
      <w:r w:rsidRPr="00066AC4">
        <w:rPr>
          <w:rFonts w:ascii="SimHei" w:eastAsia="SimHei" w:hAnsiTheme="minorEastAsia"/>
          <w:b/>
          <w:sz w:val="24"/>
        </w:rPr>
        <w:t xml:space="preserve">143304        </w:t>
      </w:r>
      <w:r w:rsidR="00066AC4" w:rsidRPr="00066AC4">
        <w:rPr>
          <w:rFonts w:ascii="SimHei" w:eastAsiaTheme="minorEastAsia" w:hAnsiTheme="minorEastAsia" w:hint="eastAsia"/>
          <w:b/>
          <w:sz w:val="24"/>
        </w:rPr>
        <w:t xml:space="preserve"> </w:t>
      </w:r>
      <w:r w:rsidRPr="00066AC4">
        <w:rPr>
          <w:rFonts w:ascii="SimHei" w:eastAsia="SimHei" w:hAnsiTheme="minorEastAsia"/>
          <w:b/>
          <w:sz w:val="24"/>
        </w:rPr>
        <w:t xml:space="preserve"> </w:t>
      </w:r>
      <w:r w:rsidRPr="00066AC4">
        <w:rPr>
          <w:rFonts w:ascii="SimHei" w:eastAsia="SimHei" w:hAnsiTheme="minorEastAsia" w:hint="eastAsia"/>
          <w:b/>
          <w:sz w:val="24"/>
        </w:rPr>
        <w:t>债券简称：</w:t>
      </w:r>
      <w:r w:rsidRPr="00066AC4">
        <w:rPr>
          <w:rFonts w:ascii="SimHei" w:eastAsia="SimHei" w:hAnsiTheme="minorEastAsia"/>
          <w:b/>
          <w:sz w:val="24"/>
        </w:rPr>
        <w:t>17</w:t>
      </w:r>
      <w:r w:rsidRPr="00066AC4">
        <w:rPr>
          <w:rFonts w:ascii="SimHei" w:eastAsia="SimHei" w:hAnsiTheme="minorEastAsia" w:hint="eastAsia"/>
          <w:b/>
          <w:sz w:val="24"/>
        </w:rPr>
        <w:t>江铜</w:t>
      </w:r>
      <w:r w:rsidRPr="00066AC4">
        <w:rPr>
          <w:rFonts w:ascii="SimHei" w:eastAsia="SimHei" w:hAnsiTheme="minorEastAsia"/>
          <w:b/>
          <w:sz w:val="24"/>
        </w:rPr>
        <w:t>01</w:t>
      </w:r>
    </w:p>
    <w:p w:rsidR="00330912" w:rsidRPr="00B34E35" w:rsidRDefault="00330912" w:rsidP="007973CA">
      <w:pPr>
        <w:pStyle w:val="a5"/>
        <w:spacing w:before="0" w:beforeAutospacing="0" w:after="0" w:afterAutospacing="0" w:line="360" w:lineRule="auto"/>
        <w:jc w:val="center"/>
        <w:rPr>
          <w:rFonts w:ascii="SimHei" w:eastAsia="SimHei"/>
          <w:b/>
          <w:bCs/>
          <w:color w:val="FF0000"/>
          <w:sz w:val="36"/>
          <w:szCs w:val="36"/>
        </w:rPr>
      </w:pPr>
      <w:r w:rsidRPr="00B34E35">
        <w:rPr>
          <w:rFonts w:ascii="SimHei" w:eastAsia="SimHei" w:hint="eastAsia"/>
          <w:b/>
          <w:bCs/>
          <w:color w:val="FF0000"/>
          <w:sz w:val="36"/>
          <w:szCs w:val="36"/>
        </w:rPr>
        <w:t>江西铜业股份有限公司</w:t>
      </w:r>
    </w:p>
    <w:p w:rsidR="00330912" w:rsidRPr="00B34E35" w:rsidRDefault="00330912" w:rsidP="007973CA">
      <w:pPr>
        <w:pStyle w:val="a5"/>
        <w:spacing w:before="0" w:beforeAutospacing="0" w:after="0" w:afterAutospacing="0" w:line="360" w:lineRule="auto"/>
        <w:jc w:val="center"/>
        <w:rPr>
          <w:rFonts w:ascii="SimHei" w:eastAsia="SimHei"/>
          <w:b/>
          <w:bCs/>
          <w:color w:val="FF0000"/>
          <w:sz w:val="36"/>
          <w:szCs w:val="36"/>
        </w:rPr>
      </w:pPr>
      <w:r w:rsidRPr="00B34E35">
        <w:rPr>
          <w:rFonts w:ascii="SimHei" w:eastAsia="SimHei" w:hint="eastAsia"/>
          <w:b/>
          <w:bCs/>
          <w:color w:val="FF0000"/>
          <w:sz w:val="36"/>
          <w:szCs w:val="36"/>
        </w:rPr>
        <w:t>第</w:t>
      </w:r>
      <w:r w:rsidR="00261C3A" w:rsidRPr="00B34E35">
        <w:rPr>
          <w:rFonts w:ascii="SimHei" w:eastAsiaTheme="minorEastAsia" w:hint="eastAsia"/>
          <w:b/>
          <w:bCs/>
          <w:color w:val="FF0000"/>
          <w:sz w:val="36"/>
          <w:szCs w:val="36"/>
        </w:rPr>
        <w:t>八</w:t>
      </w:r>
      <w:r w:rsidRPr="00B34E35">
        <w:rPr>
          <w:rFonts w:ascii="SimHei" w:eastAsia="SimHei" w:hint="eastAsia"/>
          <w:b/>
          <w:bCs/>
          <w:color w:val="FF0000"/>
          <w:sz w:val="36"/>
          <w:szCs w:val="36"/>
        </w:rPr>
        <w:t>届董事会第</w:t>
      </w:r>
      <w:r w:rsidR="00066AC4">
        <w:rPr>
          <w:rFonts w:ascii="SimHei" w:eastAsiaTheme="minorEastAsia" w:hAnsi="SimHei" w:hint="eastAsia"/>
          <w:b/>
          <w:bCs/>
          <w:color w:val="FF0000"/>
          <w:sz w:val="36"/>
          <w:szCs w:val="36"/>
        </w:rPr>
        <w:t>十</w:t>
      </w:r>
      <w:r w:rsidRPr="00B34E35">
        <w:rPr>
          <w:rFonts w:ascii="SimHei" w:eastAsia="SimHei" w:hint="eastAsia"/>
          <w:b/>
          <w:bCs/>
          <w:color w:val="FF0000"/>
          <w:sz w:val="36"/>
          <w:szCs w:val="36"/>
        </w:rPr>
        <w:t>次会议决议公告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00"/>
      </w:tblGrid>
      <w:tr w:rsidR="00A82958" w:rsidRPr="00B34E35" w:rsidTr="001776F1">
        <w:trPr>
          <w:trHeight w:val="300"/>
        </w:trPr>
        <w:tc>
          <w:tcPr>
            <w:tcW w:w="8100" w:type="dxa"/>
          </w:tcPr>
          <w:p w:rsidR="00A82958" w:rsidRPr="00B34E35" w:rsidRDefault="00A82958" w:rsidP="001776F1">
            <w:pPr>
              <w:spacing w:before="50" w:after="50" w:line="420" w:lineRule="auto"/>
              <w:ind w:firstLineChars="200" w:firstLine="480"/>
              <w:rPr>
                <w:rFonts w:ascii="SimSun" w:hAnsi="SimSun"/>
                <w:sz w:val="24"/>
              </w:rPr>
            </w:pPr>
            <w:r w:rsidRPr="00B34E35">
              <w:rPr>
                <w:rFonts w:ascii="KaiTi_GB2312" w:eastAsia="KaiTi_GB2312" w:hAnsi="SimSun" w:hint="eastAsia"/>
                <w:sz w:val="24"/>
              </w:rPr>
              <w:t>本公司及董事会全体成员保证公告内容的真实、准确和完整，对公告的虚假记载、误导性陈述或者重大遗漏负连带责任。</w:t>
            </w:r>
          </w:p>
        </w:tc>
      </w:tr>
    </w:tbl>
    <w:p w:rsidR="00066AC4" w:rsidRDefault="00066AC4" w:rsidP="005F6B88">
      <w:pPr>
        <w:spacing w:beforeLines="50" w:line="360" w:lineRule="auto"/>
        <w:ind w:firstLineChars="200" w:firstLine="480"/>
        <w:contextualSpacing/>
        <w:jc w:val="left"/>
        <w:rPr>
          <w:rFonts w:asciiTheme="majorEastAsia" w:eastAsiaTheme="majorEastAsia" w:hAnsiTheme="majorEastAsia"/>
          <w:sz w:val="24"/>
        </w:rPr>
      </w:pPr>
    </w:p>
    <w:p w:rsidR="00665DAE" w:rsidRPr="00B34E35" w:rsidRDefault="00330912" w:rsidP="005F6B88">
      <w:pPr>
        <w:spacing w:beforeLines="50" w:line="360" w:lineRule="auto"/>
        <w:ind w:firstLineChars="200" w:firstLine="480"/>
        <w:contextualSpacing/>
        <w:jc w:val="left"/>
        <w:rPr>
          <w:rFonts w:asciiTheme="majorEastAsia" w:eastAsiaTheme="majorEastAsia" w:hAnsiTheme="majorEastAsia"/>
          <w:sz w:val="24"/>
        </w:rPr>
      </w:pPr>
      <w:r w:rsidRPr="00B34E35">
        <w:rPr>
          <w:rFonts w:asciiTheme="majorEastAsia" w:eastAsiaTheme="majorEastAsia" w:hAnsiTheme="majorEastAsia" w:hint="eastAsia"/>
          <w:sz w:val="24"/>
        </w:rPr>
        <w:t>江西铜业股份有限公司（</w:t>
      </w:r>
      <w:r w:rsidR="00112234" w:rsidRPr="00B34E35">
        <w:rPr>
          <w:rFonts w:asciiTheme="majorEastAsia" w:eastAsiaTheme="majorEastAsia" w:hAnsiTheme="majorEastAsia" w:hint="eastAsia"/>
          <w:sz w:val="24"/>
        </w:rPr>
        <w:t>以下简称</w:t>
      </w:r>
      <w:r w:rsidRPr="00B34E35">
        <w:rPr>
          <w:rFonts w:asciiTheme="majorEastAsia" w:eastAsiaTheme="majorEastAsia" w:hAnsiTheme="majorEastAsia" w:hint="eastAsia"/>
          <w:sz w:val="24"/>
        </w:rPr>
        <w:t>“公司”）第</w:t>
      </w:r>
      <w:r w:rsidR="00261C3A" w:rsidRPr="00B34E35">
        <w:rPr>
          <w:rFonts w:asciiTheme="majorEastAsia" w:eastAsiaTheme="majorEastAsia" w:hAnsiTheme="majorEastAsia" w:hint="eastAsia"/>
          <w:sz w:val="24"/>
        </w:rPr>
        <w:t>八</w:t>
      </w:r>
      <w:r w:rsidRPr="00B34E35">
        <w:rPr>
          <w:rFonts w:asciiTheme="majorEastAsia" w:eastAsiaTheme="majorEastAsia" w:hAnsiTheme="majorEastAsia" w:hint="eastAsia"/>
          <w:sz w:val="24"/>
        </w:rPr>
        <w:t>届董事会第</w:t>
      </w:r>
      <w:r w:rsidR="00066AC4">
        <w:rPr>
          <w:rFonts w:asciiTheme="majorEastAsia" w:eastAsiaTheme="majorEastAsia" w:hAnsiTheme="majorEastAsia" w:hint="eastAsia"/>
          <w:sz w:val="24"/>
        </w:rPr>
        <w:t>十</w:t>
      </w:r>
      <w:r w:rsidRPr="00B34E35">
        <w:rPr>
          <w:rFonts w:asciiTheme="majorEastAsia" w:eastAsiaTheme="majorEastAsia" w:hAnsiTheme="majorEastAsia" w:hint="eastAsia"/>
          <w:sz w:val="24"/>
        </w:rPr>
        <w:t>次会议，于201</w:t>
      </w:r>
      <w:r w:rsidR="00066AC4">
        <w:rPr>
          <w:rFonts w:asciiTheme="majorEastAsia" w:eastAsiaTheme="majorEastAsia" w:hAnsiTheme="majorEastAsia" w:hint="eastAsia"/>
          <w:sz w:val="24"/>
        </w:rPr>
        <w:t>9</w:t>
      </w:r>
      <w:r w:rsidRPr="00B34E35">
        <w:rPr>
          <w:rFonts w:asciiTheme="majorEastAsia" w:eastAsiaTheme="majorEastAsia" w:hAnsiTheme="majorEastAsia" w:hint="eastAsia"/>
          <w:sz w:val="24"/>
        </w:rPr>
        <w:t>年</w:t>
      </w:r>
      <w:r w:rsidR="00066AC4">
        <w:rPr>
          <w:rFonts w:asciiTheme="majorEastAsia" w:eastAsiaTheme="majorEastAsia" w:hAnsiTheme="majorEastAsia" w:hint="eastAsia"/>
          <w:sz w:val="24"/>
        </w:rPr>
        <w:t>4</w:t>
      </w:r>
      <w:r w:rsidR="00243973" w:rsidRPr="00B34E35">
        <w:rPr>
          <w:rFonts w:asciiTheme="majorEastAsia" w:eastAsiaTheme="majorEastAsia" w:hAnsiTheme="majorEastAsia" w:hint="eastAsia"/>
          <w:sz w:val="24"/>
        </w:rPr>
        <w:t>月</w:t>
      </w:r>
      <w:r w:rsidR="00066AC4">
        <w:rPr>
          <w:rFonts w:asciiTheme="majorEastAsia" w:eastAsiaTheme="majorEastAsia" w:hAnsiTheme="majorEastAsia" w:hint="eastAsia"/>
          <w:sz w:val="24"/>
        </w:rPr>
        <w:t>24</w:t>
      </w:r>
      <w:r w:rsidR="00243973" w:rsidRPr="00B34E35">
        <w:rPr>
          <w:rFonts w:asciiTheme="majorEastAsia" w:eastAsiaTheme="majorEastAsia" w:hAnsiTheme="majorEastAsia" w:hint="eastAsia"/>
          <w:sz w:val="24"/>
        </w:rPr>
        <w:t>日以</w:t>
      </w:r>
      <w:proofErr w:type="gramStart"/>
      <w:r w:rsidR="00243973" w:rsidRPr="00B34E35">
        <w:rPr>
          <w:rFonts w:asciiTheme="majorEastAsia" w:eastAsiaTheme="majorEastAsia" w:hAnsiTheme="majorEastAsia" w:hint="eastAsia"/>
          <w:sz w:val="24"/>
        </w:rPr>
        <w:t>书面会议</w:t>
      </w:r>
      <w:proofErr w:type="gramEnd"/>
      <w:r w:rsidR="00243973" w:rsidRPr="00B34E35">
        <w:rPr>
          <w:rFonts w:asciiTheme="majorEastAsia" w:eastAsiaTheme="majorEastAsia" w:hAnsiTheme="majorEastAsia" w:hint="eastAsia"/>
          <w:sz w:val="24"/>
        </w:rPr>
        <w:t>形式召开</w:t>
      </w:r>
      <w:r w:rsidR="00732E7A" w:rsidRPr="00B34E35">
        <w:rPr>
          <w:rFonts w:asciiTheme="majorEastAsia" w:eastAsiaTheme="majorEastAsia" w:hAnsiTheme="majorEastAsia" w:hint="eastAsia"/>
          <w:sz w:val="24"/>
        </w:rPr>
        <w:t>，</w:t>
      </w:r>
      <w:r w:rsidRPr="00B34E35">
        <w:rPr>
          <w:rFonts w:asciiTheme="majorEastAsia" w:eastAsiaTheme="majorEastAsia" w:hAnsiTheme="majorEastAsia" w:hint="eastAsia"/>
          <w:sz w:val="24"/>
        </w:rPr>
        <w:t>公司</w:t>
      </w:r>
      <w:r w:rsidR="00261C3A" w:rsidRPr="00B34E35">
        <w:rPr>
          <w:rFonts w:asciiTheme="majorEastAsia" w:eastAsiaTheme="majorEastAsia" w:hAnsiTheme="majorEastAsia" w:hint="eastAsia"/>
          <w:sz w:val="24"/>
        </w:rPr>
        <w:t>11</w:t>
      </w:r>
      <w:r w:rsidRPr="00B34E35">
        <w:rPr>
          <w:rFonts w:asciiTheme="majorEastAsia" w:eastAsiaTheme="majorEastAsia" w:hAnsiTheme="majorEastAsia" w:hint="eastAsia"/>
          <w:sz w:val="24"/>
        </w:rPr>
        <w:t>名董事</w:t>
      </w:r>
      <w:r w:rsidR="001A73ED">
        <w:rPr>
          <w:rFonts w:asciiTheme="majorEastAsia" w:eastAsiaTheme="majorEastAsia" w:hAnsiTheme="majorEastAsia" w:hint="eastAsia"/>
          <w:sz w:val="24"/>
        </w:rPr>
        <w:t>均</w:t>
      </w:r>
      <w:r w:rsidR="001F4D06" w:rsidRPr="00B34E35">
        <w:rPr>
          <w:rFonts w:asciiTheme="majorEastAsia" w:eastAsiaTheme="majorEastAsia" w:hAnsiTheme="majorEastAsia" w:hint="eastAsia"/>
          <w:sz w:val="24"/>
        </w:rPr>
        <w:t>参加了</w:t>
      </w:r>
      <w:r w:rsidR="000E6B8A" w:rsidRPr="00B34E35">
        <w:rPr>
          <w:rFonts w:asciiTheme="majorEastAsia" w:eastAsiaTheme="majorEastAsia" w:hAnsiTheme="majorEastAsia" w:hint="eastAsia"/>
          <w:sz w:val="24"/>
        </w:rPr>
        <w:t>会议</w:t>
      </w:r>
      <w:r w:rsidR="001F4D06" w:rsidRPr="00B34E35">
        <w:rPr>
          <w:rFonts w:asciiTheme="majorEastAsia" w:eastAsiaTheme="majorEastAsia" w:hAnsiTheme="majorEastAsia" w:hint="eastAsia"/>
          <w:sz w:val="24"/>
        </w:rPr>
        <w:t>。</w:t>
      </w:r>
      <w:r w:rsidRPr="00B34E35">
        <w:rPr>
          <w:rFonts w:asciiTheme="majorEastAsia" w:eastAsiaTheme="majorEastAsia" w:hAnsiTheme="majorEastAsia" w:hint="eastAsia"/>
          <w:sz w:val="24"/>
        </w:rPr>
        <w:t>会议的召开符合《</w:t>
      </w:r>
      <w:r w:rsidR="001F4D06" w:rsidRPr="00B34E35">
        <w:rPr>
          <w:rFonts w:asciiTheme="majorEastAsia" w:eastAsiaTheme="majorEastAsia" w:hAnsiTheme="majorEastAsia" w:hint="eastAsia"/>
          <w:sz w:val="24"/>
        </w:rPr>
        <w:t>中华人民共和国</w:t>
      </w:r>
      <w:r w:rsidRPr="00B34E35">
        <w:rPr>
          <w:rFonts w:asciiTheme="majorEastAsia" w:eastAsiaTheme="majorEastAsia" w:hAnsiTheme="majorEastAsia" w:hint="eastAsia"/>
          <w:sz w:val="24"/>
        </w:rPr>
        <w:t>公司法》及</w:t>
      </w:r>
      <w:r w:rsidR="000E6B8A" w:rsidRPr="00B34E35">
        <w:rPr>
          <w:rFonts w:asciiTheme="majorEastAsia" w:eastAsiaTheme="majorEastAsia" w:hAnsiTheme="majorEastAsia" w:hint="eastAsia"/>
          <w:sz w:val="24"/>
        </w:rPr>
        <w:t>《公司章程》</w:t>
      </w:r>
      <w:r w:rsidRPr="00B34E35">
        <w:rPr>
          <w:rFonts w:asciiTheme="majorEastAsia" w:eastAsiaTheme="majorEastAsia" w:hAnsiTheme="majorEastAsia" w:hint="eastAsia"/>
          <w:sz w:val="24"/>
        </w:rPr>
        <w:t>的规定</w:t>
      </w:r>
      <w:r w:rsidR="000E6B8A" w:rsidRPr="00B34E35">
        <w:rPr>
          <w:rFonts w:asciiTheme="majorEastAsia" w:eastAsiaTheme="majorEastAsia" w:hAnsiTheme="majorEastAsia" w:hint="eastAsia"/>
          <w:sz w:val="24"/>
        </w:rPr>
        <w:t>，会议审议并</w:t>
      </w:r>
      <w:r w:rsidR="001F4D06" w:rsidRPr="00B34E35">
        <w:rPr>
          <w:rFonts w:asciiTheme="majorEastAsia" w:eastAsiaTheme="majorEastAsia" w:hAnsiTheme="majorEastAsia" w:hint="eastAsia"/>
          <w:sz w:val="24"/>
        </w:rPr>
        <w:t>一致</w:t>
      </w:r>
      <w:r w:rsidR="000E6B8A" w:rsidRPr="00B34E35">
        <w:rPr>
          <w:rFonts w:asciiTheme="majorEastAsia" w:eastAsiaTheme="majorEastAsia" w:hAnsiTheme="majorEastAsia" w:hint="eastAsia"/>
          <w:sz w:val="24"/>
        </w:rPr>
        <w:t>通过了</w:t>
      </w:r>
      <w:r w:rsidR="001F4D06" w:rsidRPr="00B34E35">
        <w:rPr>
          <w:rFonts w:asciiTheme="majorEastAsia" w:eastAsiaTheme="majorEastAsia" w:hAnsiTheme="majorEastAsia" w:hint="eastAsia"/>
          <w:sz w:val="24"/>
        </w:rPr>
        <w:t>以</w:t>
      </w:r>
      <w:r w:rsidR="000E6B8A" w:rsidRPr="00B34E35">
        <w:rPr>
          <w:rFonts w:asciiTheme="majorEastAsia" w:eastAsiaTheme="majorEastAsia" w:hAnsiTheme="majorEastAsia" w:hint="eastAsia"/>
          <w:sz w:val="24"/>
        </w:rPr>
        <w:t>下决议：</w:t>
      </w:r>
    </w:p>
    <w:p w:rsidR="00066AC4" w:rsidRDefault="00066AC4" w:rsidP="008B6005">
      <w:pPr>
        <w:spacing w:before="156" w:line="360" w:lineRule="auto"/>
        <w:contextualSpacing/>
        <w:outlineLvl w:val="0"/>
        <w:rPr>
          <w:rFonts w:asciiTheme="minorEastAsia" w:eastAsiaTheme="minorEastAsia" w:hAnsiTheme="minorEastAsia"/>
          <w:b/>
          <w:color w:val="000000"/>
          <w:kern w:val="0"/>
          <w:sz w:val="24"/>
        </w:rPr>
      </w:pPr>
    </w:p>
    <w:p w:rsidR="00FD410B" w:rsidRDefault="00066AC4" w:rsidP="008B6005">
      <w:pPr>
        <w:spacing w:before="156" w:line="360" w:lineRule="auto"/>
        <w:contextualSpacing/>
        <w:outlineLvl w:val="0"/>
        <w:rPr>
          <w:rFonts w:asciiTheme="majorEastAsia" w:eastAsiaTheme="majorEastAsia" w:hAnsiTheme="majorEastAsia"/>
          <w:b/>
          <w:color w:val="000000"/>
          <w:kern w:val="0"/>
          <w:sz w:val="24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一</w:t>
      </w:r>
      <w:r w:rsidR="00E17ECD" w:rsidRPr="00B34E35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、审议通过了</w:t>
      </w:r>
      <w:r w:rsidR="001A73ED" w:rsidRPr="00770045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《</w:t>
      </w:r>
      <w:r w:rsidR="00770045" w:rsidRPr="00770045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关于修订江西铜业股份有限公司章程</w:t>
      </w:r>
      <w:r w:rsidR="00E17ECD" w:rsidRPr="00B34E35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的议案</w:t>
      </w:r>
      <w:r w:rsidR="001A73ED" w:rsidRPr="00770045">
        <w:rPr>
          <w:rFonts w:asciiTheme="majorEastAsia" w:eastAsiaTheme="majorEastAsia" w:hAnsiTheme="majorEastAsia" w:hint="eastAsia"/>
          <w:b/>
          <w:color w:val="000000"/>
          <w:kern w:val="0"/>
          <w:sz w:val="24"/>
        </w:rPr>
        <w:t>》</w:t>
      </w:r>
    </w:p>
    <w:p w:rsidR="00066AC4" w:rsidRDefault="00066AC4" w:rsidP="005F6B88">
      <w:pPr>
        <w:spacing w:beforeLines="50" w:line="360" w:lineRule="auto"/>
        <w:ind w:firstLineChars="200" w:firstLine="480"/>
        <w:contextualSpacing/>
        <w:jc w:val="left"/>
        <w:rPr>
          <w:rFonts w:asciiTheme="majorEastAsia" w:eastAsiaTheme="majorEastAsia" w:hAnsiTheme="majorEastAsia"/>
          <w:sz w:val="24"/>
        </w:rPr>
      </w:pPr>
      <w:r w:rsidRPr="00066AC4">
        <w:rPr>
          <w:rFonts w:asciiTheme="majorEastAsia" w:eastAsiaTheme="majorEastAsia" w:hAnsiTheme="majorEastAsia" w:hint="eastAsia"/>
          <w:sz w:val="24"/>
        </w:rPr>
        <w:t>根据公司经营发展的需要</w:t>
      </w:r>
      <w:r w:rsidR="00E17ECD" w:rsidRPr="00066AC4">
        <w:rPr>
          <w:rFonts w:asciiTheme="majorEastAsia" w:eastAsiaTheme="majorEastAsia" w:hAnsiTheme="majorEastAsia" w:hint="eastAsia"/>
          <w:sz w:val="24"/>
        </w:rPr>
        <w:t>，</w:t>
      </w:r>
      <w:r w:rsidR="001A73ED">
        <w:rPr>
          <w:rFonts w:asciiTheme="majorEastAsia" w:eastAsiaTheme="majorEastAsia" w:hAnsiTheme="majorEastAsia" w:hint="eastAsia"/>
          <w:sz w:val="24"/>
        </w:rPr>
        <w:t>本次</w:t>
      </w:r>
      <w:r>
        <w:rPr>
          <w:rFonts w:asciiTheme="majorEastAsia" w:eastAsiaTheme="majorEastAsia" w:hAnsiTheme="majorEastAsia" w:hint="eastAsia"/>
          <w:sz w:val="24"/>
        </w:rPr>
        <w:t>对</w:t>
      </w:r>
      <w:r w:rsidRPr="00066AC4">
        <w:rPr>
          <w:rFonts w:asciiTheme="majorEastAsia" w:eastAsiaTheme="majorEastAsia" w:hAnsiTheme="majorEastAsia"/>
          <w:sz w:val="24"/>
        </w:rPr>
        <w:t>《公司章程》</w:t>
      </w:r>
      <w:r>
        <w:rPr>
          <w:rFonts w:asciiTheme="majorEastAsia" w:eastAsiaTheme="majorEastAsia" w:hAnsiTheme="majorEastAsia" w:hint="eastAsia"/>
          <w:sz w:val="24"/>
        </w:rPr>
        <w:t>“</w:t>
      </w:r>
      <w:r w:rsidRPr="00066AC4">
        <w:rPr>
          <w:rFonts w:asciiTheme="majorEastAsia" w:eastAsiaTheme="majorEastAsia" w:hAnsiTheme="majorEastAsia"/>
          <w:sz w:val="24"/>
        </w:rPr>
        <w:t>第二章经营宗旨和范围第十四条</w:t>
      </w:r>
      <w:r>
        <w:rPr>
          <w:rFonts w:asciiTheme="majorEastAsia" w:eastAsiaTheme="majorEastAsia" w:hAnsiTheme="majorEastAsia" w:hint="eastAsia"/>
          <w:sz w:val="24"/>
        </w:rPr>
        <w:t>”中的公司</w:t>
      </w:r>
      <w:r w:rsidRPr="00066AC4">
        <w:rPr>
          <w:rFonts w:asciiTheme="majorEastAsia" w:eastAsiaTheme="majorEastAsia" w:hAnsiTheme="majorEastAsia"/>
          <w:sz w:val="24"/>
        </w:rPr>
        <w:t>经营范围</w:t>
      </w:r>
      <w:r>
        <w:rPr>
          <w:rFonts w:asciiTheme="majorEastAsia" w:eastAsiaTheme="majorEastAsia" w:hAnsiTheme="majorEastAsia" w:hint="eastAsia"/>
          <w:sz w:val="24"/>
        </w:rPr>
        <w:t>进行修订</w:t>
      </w:r>
      <w:r w:rsidRPr="00066AC4">
        <w:rPr>
          <w:rFonts w:asciiTheme="majorEastAsia" w:eastAsiaTheme="majorEastAsia" w:hAnsiTheme="majorEastAsia"/>
          <w:sz w:val="24"/>
        </w:rPr>
        <w:t>。</w:t>
      </w:r>
    </w:p>
    <w:p w:rsidR="00066AC4" w:rsidRPr="00066AC4" w:rsidRDefault="00066AC4" w:rsidP="005F6B88">
      <w:pPr>
        <w:spacing w:beforeLines="50" w:line="360" w:lineRule="auto"/>
        <w:ind w:firstLineChars="200" w:firstLine="480"/>
        <w:contextualSpacing/>
        <w:jc w:val="left"/>
        <w:rPr>
          <w:rFonts w:asciiTheme="majorEastAsia" w:eastAsiaTheme="majorEastAsia" w:hAnsiTheme="majorEastAsia"/>
          <w:sz w:val="24"/>
        </w:rPr>
      </w:pPr>
    </w:p>
    <w:p w:rsidR="00E17ECD" w:rsidRDefault="00E17ECD" w:rsidP="005F6B88">
      <w:pPr>
        <w:spacing w:beforeLines="50" w:line="360" w:lineRule="auto"/>
        <w:ind w:firstLineChars="200" w:firstLine="480"/>
        <w:contextualSpacing/>
        <w:jc w:val="left"/>
        <w:rPr>
          <w:rFonts w:asciiTheme="majorEastAsia" w:eastAsiaTheme="majorEastAsia" w:hAnsiTheme="majorEastAsia"/>
          <w:sz w:val="24"/>
        </w:rPr>
      </w:pPr>
      <w:r w:rsidRPr="00B34E35">
        <w:rPr>
          <w:rFonts w:asciiTheme="majorEastAsia" w:eastAsiaTheme="majorEastAsia" w:hAnsiTheme="majorEastAsia" w:hint="eastAsia"/>
          <w:sz w:val="24"/>
        </w:rPr>
        <w:t>表决结果：同意</w:t>
      </w:r>
      <w:r w:rsidR="00066AC4">
        <w:rPr>
          <w:rFonts w:asciiTheme="majorEastAsia" w:eastAsiaTheme="majorEastAsia" w:hAnsiTheme="majorEastAsia" w:hint="eastAsia"/>
          <w:sz w:val="24"/>
        </w:rPr>
        <w:t>11</w:t>
      </w:r>
      <w:r w:rsidRPr="00B34E35">
        <w:rPr>
          <w:rFonts w:asciiTheme="majorEastAsia" w:eastAsiaTheme="majorEastAsia" w:hAnsiTheme="majorEastAsia" w:hint="eastAsia"/>
          <w:sz w:val="24"/>
        </w:rPr>
        <w:t>票、反对</w:t>
      </w:r>
      <w:r w:rsidRPr="00B34E35">
        <w:rPr>
          <w:rFonts w:asciiTheme="majorEastAsia" w:eastAsiaTheme="majorEastAsia" w:hAnsiTheme="majorEastAsia"/>
          <w:sz w:val="24"/>
        </w:rPr>
        <w:t>0票、弃权0票。</w:t>
      </w:r>
    </w:p>
    <w:p w:rsidR="00066AC4" w:rsidRPr="00B34E35" w:rsidRDefault="00066AC4" w:rsidP="005F6B88">
      <w:pPr>
        <w:spacing w:beforeLines="50" w:line="360" w:lineRule="auto"/>
        <w:ind w:firstLineChars="200" w:firstLine="480"/>
        <w:contextualSpacing/>
        <w:jc w:val="left"/>
        <w:rPr>
          <w:rFonts w:asciiTheme="majorEastAsia" w:eastAsiaTheme="majorEastAsia" w:hAnsiTheme="majorEastAsia"/>
          <w:sz w:val="24"/>
        </w:rPr>
      </w:pPr>
      <w:r w:rsidRPr="00B34E35">
        <w:rPr>
          <w:rFonts w:asciiTheme="majorEastAsia" w:eastAsiaTheme="majorEastAsia" w:hAnsiTheme="majorEastAsia" w:hint="eastAsia"/>
          <w:sz w:val="24"/>
        </w:rPr>
        <w:t>本决议案须提交股东大会审议</w:t>
      </w:r>
      <w:r w:rsidR="001A73ED">
        <w:rPr>
          <w:rFonts w:asciiTheme="majorEastAsia" w:eastAsiaTheme="majorEastAsia" w:hAnsiTheme="majorEastAsia" w:hint="eastAsia"/>
          <w:sz w:val="24"/>
        </w:rPr>
        <w:t>通过</w:t>
      </w:r>
      <w:r w:rsidRPr="00B34E35">
        <w:rPr>
          <w:rFonts w:asciiTheme="majorEastAsia" w:eastAsiaTheme="majorEastAsia" w:hAnsiTheme="majorEastAsia" w:hint="eastAsia"/>
          <w:sz w:val="24"/>
        </w:rPr>
        <w:t>。</w:t>
      </w:r>
    </w:p>
    <w:p w:rsidR="00FD410B" w:rsidRDefault="00FD410B" w:rsidP="005F6B88">
      <w:pPr>
        <w:spacing w:beforeLines="50" w:line="360" w:lineRule="auto"/>
        <w:contextualSpacing/>
        <w:jc w:val="left"/>
        <w:rPr>
          <w:rFonts w:asciiTheme="majorEastAsia" w:eastAsiaTheme="minorEastAsia" w:hAnsiTheme="majorEastAsia"/>
          <w:sz w:val="24"/>
        </w:rPr>
      </w:pPr>
    </w:p>
    <w:p w:rsidR="003368AD" w:rsidRDefault="003368AD" w:rsidP="005F6B88">
      <w:pPr>
        <w:spacing w:beforeLines="50" w:afterLines="50" w:line="360" w:lineRule="auto"/>
        <w:ind w:right="280" w:firstLineChars="200" w:firstLine="480"/>
        <w:contextualSpacing/>
        <w:jc w:val="right"/>
        <w:rPr>
          <w:rFonts w:asciiTheme="majorEastAsia" w:eastAsiaTheme="majorEastAsia" w:hAnsiTheme="majorEastAsia"/>
          <w:sz w:val="24"/>
        </w:rPr>
      </w:pPr>
    </w:p>
    <w:p w:rsidR="00262DC8" w:rsidRDefault="00262DC8" w:rsidP="005F6B88">
      <w:pPr>
        <w:spacing w:beforeLines="50" w:afterLines="50" w:line="360" w:lineRule="auto"/>
        <w:ind w:right="280" w:firstLineChars="200" w:firstLine="480"/>
        <w:contextualSpacing/>
        <w:jc w:val="right"/>
        <w:rPr>
          <w:rFonts w:asciiTheme="majorEastAsia" w:eastAsiaTheme="majorEastAsia" w:hAnsiTheme="majorEastAsia"/>
          <w:sz w:val="24"/>
        </w:rPr>
      </w:pPr>
    </w:p>
    <w:p w:rsidR="00262DC8" w:rsidRDefault="00262DC8" w:rsidP="005F6B88">
      <w:pPr>
        <w:spacing w:beforeLines="50" w:afterLines="50" w:line="360" w:lineRule="auto"/>
        <w:ind w:right="280" w:firstLineChars="200" w:firstLine="480"/>
        <w:contextualSpacing/>
        <w:jc w:val="right"/>
        <w:rPr>
          <w:rFonts w:asciiTheme="majorEastAsia" w:eastAsiaTheme="majorEastAsia" w:hAnsiTheme="majorEastAsia"/>
          <w:sz w:val="24"/>
        </w:rPr>
      </w:pPr>
    </w:p>
    <w:p w:rsidR="003368AD" w:rsidRDefault="000E6B8A" w:rsidP="005F6B88">
      <w:pPr>
        <w:spacing w:beforeLines="50" w:afterLines="50" w:line="360" w:lineRule="auto"/>
        <w:ind w:right="280" w:firstLineChars="200" w:firstLine="480"/>
        <w:contextualSpacing/>
        <w:jc w:val="right"/>
        <w:rPr>
          <w:rFonts w:asciiTheme="majorEastAsia" w:eastAsiaTheme="majorEastAsia" w:hAnsiTheme="majorEastAsia"/>
          <w:sz w:val="24"/>
        </w:rPr>
      </w:pPr>
      <w:r w:rsidRPr="00B34E35">
        <w:rPr>
          <w:rFonts w:asciiTheme="majorEastAsia" w:eastAsiaTheme="majorEastAsia" w:hAnsiTheme="majorEastAsia" w:hint="eastAsia"/>
          <w:sz w:val="24"/>
        </w:rPr>
        <w:t>江西铜业股份有限公司</w:t>
      </w:r>
    </w:p>
    <w:p w:rsidR="003368AD" w:rsidRDefault="000E6B8A" w:rsidP="005F6B88">
      <w:pPr>
        <w:spacing w:beforeLines="50" w:afterLines="50" w:line="360" w:lineRule="auto"/>
        <w:ind w:right="1120" w:firstLineChars="200" w:firstLine="480"/>
        <w:contextualSpacing/>
        <w:jc w:val="right"/>
        <w:rPr>
          <w:rFonts w:asciiTheme="majorEastAsia" w:eastAsiaTheme="majorEastAsia" w:hAnsiTheme="majorEastAsia"/>
          <w:sz w:val="24"/>
        </w:rPr>
      </w:pPr>
      <w:r w:rsidRPr="00B34E35">
        <w:rPr>
          <w:rFonts w:asciiTheme="majorEastAsia" w:eastAsiaTheme="majorEastAsia" w:hAnsiTheme="majorEastAsia" w:hint="eastAsia"/>
          <w:sz w:val="24"/>
        </w:rPr>
        <w:t>董事会</w:t>
      </w:r>
    </w:p>
    <w:p w:rsidR="003368AD" w:rsidRDefault="00066AC4" w:rsidP="005F6B88">
      <w:pPr>
        <w:spacing w:beforeLines="50" w:afterLines="50" w:line="360" w:lineRule="auto"/>
        <w:ind w:right="520" w:firstLineChars="200" w:firstLine="480"/>
        <w:contextualSpacing/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2019</w:t>
      </w:r>
      <w:r w:rsidR="000E6B8A" w:rsidRPr="00B34E35">
        <w:rPr>
          <w:rFonts w:asciiTheme="majorEastAsia" w:eastAsiaTheme="majorEastAsia" w:hAnsiTheme="majorEastAsia" w:hint="eastAsia"/>
          <w:sz w:val="24"/>
        </w:rPr>
        <w:t>年</w:t>
      </w:r>
      <w:r>
        <w:rPr>
          <w:rFonts w:asciiTheme="majorEastAsia" w:eastAsiaTheme="majorEastAsia" w:hAnsiTheme="majorEastAsia" w:hint="eastAsia"/>
          <w:sz w:val="24"/>
        </w:rPr>
        <w:t>4</w:t>
      </w:r>
      <w:r w:rsidR="000E6B8A" w:rsidRPr="00B34E35">
        <w:rPr>
          <w:rFonts w:asciiTheme="majorEastAsia" w:eastAsiaTheme="majorEastAsia" w:hAnsiTheme="majorEastAsia" w:hint="eastAsia"/>
          <w:sz w:val="24"/>
        </w:rPr>
        <w:t>月</w:t>
      </w:r>
      <w:r>
        <w:rPr>
          <w:rFonts w:asciiTheme="majorEastAsia" w:eastAsiaTheme="majorEastAsia" w:hAnsiTheme="majorEastAsia" w:hint="eastAsia"/>
          <w:sz w:val="24"/>
        </w:rPr>
        <w:t>2</w:t>
      </w:r>
      <w:r w:rsidR="005F6B88">
        <w:rPr>
          <w:rFonts w:asciiTheme="majorEastAsia" w:eastAsiaTheme="majorEastAsia" w:hAnsiTheme="majorEastAsia" w:hint="eastAsia"/>
          <w:sz w:val="24"/>
        </w:rPr>
        <w:t>5</w:t>
      </w:r>
      <w:r w:rsidR="000E6B8A" w:rsidRPr="00B34E35">
        <w:rPr>
          <w:rFonts w:asciiTheme="majorEastAsia" w:eastAsiaTheme="majorEastAsia" w:hAnsiTheme="majorEastAsia" w:hint="eastAsia"/>
          <w:sz w:val="24"/>
        </w:rPr>
        <w:t>日</w:t>
      </w:r>
    </w:p>
    <w:p w:rsidR="006A3AF0" w:rsidRDefault="006A3AF0" w:rsidP="005F6B88">
      <w:pPr>
        <w:spacing w:beforeLines="50" w:afterLines="50" w:line="360" w:lineRule="auto"/>
        <w:ind w:right="520" w:firstLineChars="200" w:firstLine="480"/>
        <w:contextualSpacing/>
        <w:jc w:val="right"/>
        <w:rPr>
          <w:rFonts w:asciiTheme="majorEastAsia" w:eastAsiaTheme="majorEastAsia" w:hAnsiTheme="majorEastAsia"/>
          <w:sz w:val="24"/>
        </w:rPr>
      </w:pPr>
    </w:p>
    <w:p w:rsidR="006A3AF0" w:rsidRDefault="006A3AF0" w:rsidP="00B00344">
      <w:pPr>
        <w:spacing w:beforeLines="50" w:afterLines="50" w:line="360" w:lineRule="auto"/>
        <w:ind w:right="520" w:firstLineChars="200" w:firstLine="480"/>
        <w:contextualSpacing/>
        <w:jc w:val="right"/>
        <w:rPr>
          <w:rFonts w:asciiTheme="majorEastAsia" w:eastAsiaTheme="majorEastAsia" w:hAnsiTheme="majorEastAsia"/>
          <w:sz w:val="24"/>
        </w:rPr>
      </w:pPr>
    </w:p>
    <w:sectPr w:rsidR="006A3AF0" w:rsidSect="001776F1">
      <w:headerReference w:type="default" r:id="rId7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E04" w:rsidRDefault="004E6E04" w:rsidP="00E926A3">
      <w:r>
        <w:separator/>
      </w:r>
    </w:p>
  </w:endnote>
  <w:endnote w:type="continuationSeparator" w:id="0">
    <w:p w:rsidR="004E6E04" w:rsidRDefault="004E6E04" w:rsidP="00E92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aiTi_GB2312"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E04" w:rsidRDefault="004E6E04" w:rsidP="00E926A3">
      <w:r>
        <w:separator/>
      </w:r>
    </w:p>
  </w:footnote>
  <w:footnote w:type="continuationSeparator" w:id="0">
    <w:p w:rsidR="004E6E04" w:rsidRDefault="004E6E04" w:rsidP="00E926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6F1" w:rsidRDefault="001776F1">
    <w:pPr>
      <w:pStyle w:val="a3"/>
      <w:pBdr>
        <w:bottom w:val="none" w:sz="0" w:space="0" w:color="auto"/>
      </w:pBdr>
      <w:wordWrap w:val="0"/>
      <w:jc w:val="right"/>
      <w:rPr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5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0912"/>
    <w:rsid w:val="00005EC6"/>
    <w:rsid w:val="000222E0"/>
    <w:rsid w:val="00022AA9"/>
    <w:rsid w:val="00050954"/>
    <w:rsid w:val="00054912"/>
    <w:rsid w:val="00066AC4"/>
    <w:rsid w:val="00080A3D"/>
    <w:rsid w:val="0009072F"/>
    <w:rsid w:val="00097CD6"/>
    <w:rsid w:val="000B1F53"/>
    <w:rsid w:val="000C583C"/>
    <w:rsid w:val="000D1F3C"/>
    <w:rsid w:val="000E6B8A"/>
    <w:rsid w:val="000F49B6"/>
    <w:rsid w:val="000F6024"/>
    <w:rsid w:val="00112234"/>
    <w:rsid w:val="00113990"/>
    <w:rsid w:val="00123313"/>
    <w:rsid w:val="00127AC1"/>
    <w:rsid w:val="00132B86"/>
    <w:rsid w:val="00156CFF"/>
    <w:rsid w:val="00175879"/>
    <w:rsid w:val="001776F1"/>
    <w:rsid w:val="001810F2"/>
    <w:rsid w:val="001826E1"/>
    <w:rsid w:val="001836EA"/>
    <w:rsid w:val="001962CF"/>
    <w:rsid w:val="0019670D"/>
    <w:rsid w:val="001A33BB"/>
    <w:rsid w:val="001A54D0"/>
    <w:rsid w:val="001A73ED"/>
    <w:rsid w:val="001B5E8A"/>
    <w:rsid w:val="001C2B23"/>
    <w:rsid w:val="001D309A"/>
    <w:rsid w:val="001E75E8"/>
    <w:rsid w:val="001F4D06"/>
    <w:rsid w:val="00222FCA"/>
    <w:rsid w:val="00223A4F"/>
    <w:rsid w:val="00235A20"/>
    <w:rsid w:val="00243973"/>
    <w:rsid w:val="00254008"/>
    <w:rsid w:val="002554A6"/>
    <w:rsid w:val="00257AF3"/>
    <w:rsid w:val="00261C39"/>
    <w:rsid w:val="00261C3A"/>
    <w:rsid w:val="00262DC8"/>
    <w:rsid w:val="00273604"/>
    <w:rsid w:val="00282998"/>
    <w:rsid w:val="0029615A"/>
    <w:rsid w:val="002A65BB"/>
    <w:rsid w:val="002B329E"/>
    <w:rsid w:val="002B4261"/>
    <w:rsid w:val="002B43DA"/>
    <w:rsid w:val="002C68C1"/>
    <w:rsid w:val="002D5BAF"/>
    <w:rsid w:val="002D7749"/>
    <w:rsid w:val="002E11F6"/>
    <w:rsid w:val="002F0310"/>
    <w:rsid w:val="002F63A7"/>
    <w:rsid w:val="00302765"/>
    <w:rsid w:val="00322DD1"/>
    <w:rsid w:val="00330912"/>
    <w:rsid w:val="003368AD"/>
    <w:rsid w:val="003442D1"/>
    <w:rsid w:val="00354C8E"/>
    <w:rsid w:val="0035518C"/>
    <w:rsid w:val="00355270"/>
    <w:rsid w:val="00364AD0"/>
    <w:rsid w:val="0037145C"/>
    <w:rsid w:val="00372D53"/>
    <w:rsid w:val="00381636"/>
    <w:rsid w:val="00382609"/>
    <w:rsid w:val="003B38CB"/>
    <w:rsid w:val="003B4DF3"/>
    <w:rsid w:val="003C51A7"/>
    <w:rsid w:val="003D38A0"/>
    <w:rsid w:val="003D3BFF"/>
    <w:rsid w:val="003F2013"/>
    <w:rsid w:val="00407F3D"/>
    <w:rsid w:val="00411FFB"/>
    <w:rsid w:val="004204ED"/>
    <w:rsid w:val="00422AD6"/>
    <w:rsid w:val="00432C6F"/>
    <w:rsid w:val="00434A34"/>
    <w:rsid w:val="00442C1A"/>
    <w:rsid w:val="004542F7"/>
    <w:rsid w:val="00465D03"/>
    <w:rsid w:val="0048213D"/>
    <w:rsid w:val="00492807"/>
    <w:rsid w:val="00494751"/>
    <w:rsid w:val="004A12CA"/>
    <w:rsid w:val="004B2532"/>
    <w:rsid w:val="004C7C6C"/>
    <w:rsid w:val="004E589F"/>
    <w:rsid w:val="004E6E04"/>
    <w:rsid w:val="004F10C9"/>
    <w:rsid w:val="004F46FB"/>
    <w:rsid w:val="00501143"/>
    <w:rsid w:val="00510CF0"/>
    <w:rsid w:val="005202D7"/>
    <w:rsid w:val="00525781"/>
    <w:rsid w:val="005317A1"/>
    <w:rsid w:val="00562EF8"/>
    <w:rsid w:val="0058692C"/>
    <w:rsid w:val="00586B18"/>
    <w:rsid w:val="00590508"/>
    <w:rsid w:val="005A023A"/>
    <w:rsid w:val="005B2C1E"/>
    <w:rsid w:val="005C3A01"/>
    <w:rsid w:val="005D37D2"/>
    <w:rsid w:val="005F63F9"/>
    <w:rsid w:val="005F6B88"/>
    <w:rsid w:val="00605124"/>
    <w:rsid w:val="00606DAF"/>
    <w:rsid w:val="00617C2B"/>
    <w:rsid w:val="00623074"/>
    <w:rsid w:val="006233FE"/>
    <w:rsid w:val="00631B48"/>
    <w:rsid w:val="00632108"/>
    <w:rsid w:val="006456AE"/>
    <w:rsid w:val="00665DAE"/>
    <w:rsid w:val="00675537"/>
    <w:rsid w:val="006A3AF0"/>
    <w:rsid w:val="006A4447"/>
    <w:rsid w:val="006A61D4"/>
    <w:rsid w:val="006B0B40"/>
    <w:rsid w:val="006B1EF9"/>
    <w:rsid w:val="006D1411"/>
    <w:rsid w:val="006D6716"/>
    <w:rsid w:val="006D7E01"/>
    <w:rsid w:val="006E4A83"/>
    <w:rsid w:val="006E541B"/>
    <w:rsid w:val="0070075B"/>
    <w:rsid w:val="00717EE7"/>
    <w:rsid w:val="00730C64"/>
    <w:rsid w:val="0073298B"/>
    <w:rsid w:val="00732E7A"/>
    <w:rsid w:val="00750BF9"/>
    <w:rsid w:val="007517F5"/>
    <w:rsid w:val="00770045"/>
    <w:rsid w:val="007746A1"/>
    <w:rsid w:val="007973CA"/>
    <w:rsid w:val="007A08B3"/>
    <w:rsid w:val="007C763D"/>
    <w:rsid w:val="00801D82"/>
    <w:rsid w:val="00802711"/>
    <w:rsid w:val="00823CB4"/>
    <w:rsid w:val="008A54DE"/>
    <w:rsid w:val="008B3140"/>
    <w:rsid w:val="008B6005"/>
    <w:rsid w:val="008D752D"/>
    <w:rsid w:val="008E15FE"/>
    <w:rsid w:val="008F421D"/>
    <w:rsid w:val="008F443F"/>
    <w:rsid w:val="00931991"/>
    <w:rsid w:val="00942CDF"/>
    <w:rsid w:val="0095486F"/>
    <w:rsid w:val="0096061A"/>
    <w:rsid w:val="00961411"/>
    <w:rsid w:val="0097280A"/>
    <w:rsid w:val="009773F2"/>
    <w:rsid w:val="00995AD5"/>
    <w:rsid w:val="009A3002"/>
    <w:rsid w:val="009B1BF0"/>
    <w:rsid w:val="009C32D8"/>
    <w:rsid w:val="009C3975"/>
    <w:rsid w:val="009D0ECE"/>
    <w:rsid w:val="009E13EB"/>
    <w:rsid w:val="009E3D5A"/>
    <w:rsid w:val="009E4426"/>
    <w:rsid w:val="009E4747"/>
    <w:rsid w:val="00A016BD"/>
    <w:rsid w:val="00A13B41"/>
    <w:rsid w:val="00A13B94"/>
    <w:rsid w:val="00A228DA"/>
    <w:rsid w:val="00A351F8"/>
    <w:rsid w:val="00A4093F"/>
    <w:rsid w:val="00A51008"/>
    <w:rsid w:val="00A62B0E"/>
    <w:rsid w:val="00A66677"/>
    <w:rsid w:val="00A67FB4"/>
    <w:rsid w:val="00A70074"/>
    <w:rsid w:val="00A82958"/>
    <w:rsid w:val="00A83B07"/>
    <w:rsid w:val="00AA3AFF"/>
    <w:rsid w:val="00AB7005"/>
    <w:rsid w:val="00AC4136"/>
    <w:rsid w:val="00AD782F"/>
    <w:rsid w:val="00AE3AB2"/>
    <w:rsid w:val="00AF51F7"/>
    <w:rsid w:val="00B00344"/>
    <w:rsid w:val="00B2120E"/>
    <w:rsid w:val="00B2234C"/>
    <w:rsid w:val="00B34E35"/>
    <w:rsid w:val="00B37186"/>
    <w:rsid w:val="00B4036B"/>
    <w:rsid w:val="00B408C8"/>
    <w:rsid w:val="00B550BE"/>
    <w:rsid w:val="00B92564"/>
    <w:rsid w:val="00B94495"/>
    <w:rsid w:val="00BB3D0B"/>
    <w:rsid w:val="00BB7ECC"/>
    <w:rsid w:val="00BD6096"/>
    <w:rsid w:val="00BF265A"/>
    <w:rsid w:val="00BF4B84"/>
    <w:rsid w:val="00C04488"/>
    <w:rsid w:val="00C34A23"/>
    <w:rsid w:val="00C35CBB"/>
    <w:rsid w:val="00C36853"/>
    <w:rsid w:val="00C45E8F"/>
    <w:rsid w:val="00C528A6"/>
    <w:rsid w:val="00C6093E"/>
    <w:rsid w:val="00C65716"/>
    <w:rsid w:val="00C87EFF"/>
    <w:rsid w:val="00C93A42"/>
    <w:rsid w:val="00CB429F"/>
    <w:rsid w:val="00CD0B38"/>
    <w:rsid w:val="00CE4C7F"/>
    <w:rsid w:val="00CE6484"/>
    <w:rsid w:val="00D059FF"/>
    <w:rsid w:val="00D12B93"/>
    <w:rsid w:val="00D14AE9"/>
    <w:rsid w:val="00D23FA7"/>
    <w:rsid w:val="00D256FC"/>
    <w:rsid w:val="00D27640"/>
    <w:rsid w:val="00D311D1"/>
    <w:rsid w:val="00D329AE"/>
    <w:rsid w:val="00D330E8"/>
    <w:rsid w:val="00D335E5"/>
    <w:rsid w:val="00D46971"/>
    <w:rsid w:val="00D506B7"/>
    <w:rsid w:val="00D6131B"/>
    <w:rsid w:val="00D74B63"/>
    <w:rsid w:val="00D86AA4"/>
    <w:rsid w:val="00D92049"/>
    <w:rsid w:val="00D969F9"/>
    <w:rsid w:val="00DB1FF6"/>
    <w:rsid w:val="00DB699C"/>
    <w:rsid w:val="00DC1103"/>
    <w:rsid w:val="00DC66B5"/>
    <w:rsid w:val="00DF6216"/>
    <w:rsid w:val="00E01198"/>
    <w:rsid w:val="00E12589"/>
    <w:rsid w:val="00E17ECD"/>
    <w:rsid w:val="00E25C1E"/>
    <w:rsid w:val="00E27823"/>
    <w:rsid w:val="00E742EB"/>
    <w:rsid w:val="00E75998"/>
    <w:rsid w:val="00E926A3"/>
    <w:rsid w:val="00E94584"/>
    <w:rsid w:val="00EC42CF"/>
    <w:rsid w:val="00EC48D2"/>
    <w:rsid w:val="00EC75D7"/>
    <w:rsid w:val="00EE27ED"/>
    <w:rsid w:val="00EF42F3"/>
    <w:rsid w:val="00F00125"/>
    <w:rsid w:val="00F02552"/>
    <w:rsid w:val="00F150BA"/>
    <w:rsid w:val="00F24B05"/>
    <w:rsid w:val="00F3515F"/>
    <w:rsid w:val="00F37C40"/>
    <w:rsid w:val="00F413AB"/>
    <w:rsid w:val="00F44207"/>
    <w:rsid w:val="00F45BB5"/>
    <w:rsid w:val="00F61ABE"/>
    <w:rsid w:val="00F77024"/>
    <w:rsid w:val="00F7705F"/>
    <w:rsid w:val="00F8166E"/>
    <w:rsid w:val="00F83652"/>
    <w:rsid w:val="00F9469B"/>
    <w:rsid w:val="00FA369D"/>
    <w:rsid w:val="00FA5655"/>
    <w:rsid w:val="00FB278A"/>
    <w:rsid w:val="00FB34C4"/>
    <w:rsid w:val="00FC66ED"/>
    <w:rsid w:val="00FD410B"/>
    <w:rsid w:val="00FD6EB9"/>
    <w:rsid w:val="00FF5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912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112234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uiPriority w:val="99"/>
    <w:rsid w:val="00330912"/>
    <w:rPr>
      <w:rFonts w:ascii="Times New Roman" w:hAnsi="Times New Roman"/>
      <w:sz w:val="18"/>
      <w:szCs w:val="18"/>
    </w:rPr>
  </w:style>
  <w:style w:type="paragraph" w:styleId="a4">
    <w:name w:val="List Paragraph"/>
    <w:basedOn w:val="a"/>
    <w:uiPriority w:val="34"/>
    <w:qFormat/>
    <w:rsid w:val="00330912"/>
    <w:pPr>
      <w:ind w:firstLineChars="200" w:firstLine="420"/>
    </w:pPr>
  </w:style>
  <w:style w:type="paragraph" w:styleId="a3">
    <w:name w:val="header"/>
    <w:basedOn w:val="a"/>
    <w:link w:val="Char"/>
    <w:uiPriority w:val="99"/>
    <w:rsid w:val="003309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330912"/>
    <w:rPr>
      <w:rFonts w:ascii="Times New Roman" w:eastAsia="SimSun" w:hAnsi="Times New Roman" w:cs="Times New Roman"/>
      <w:sz w:val="18"/>
      <w:szCs w:val="18"/>
    </w:rPr>
  </w:style>
  <w:style w:type="paragraph" w:styleId="a5">
    <w:name w:val="Normal (Web)"/>
    <w:basedOn w:val="a"/>
    <w:rsid w:val="00330912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2"/>
      <w:szCs w:val="22"/>
    </w:rPr>
  </w:style>
  <w:style w:type="character" w:styleId="a6">
    <w:name w:val="Hyperlink"/>
    <w:basedOn w:val="a0"/>
    <w:uiPriority w:val="99"/>
    <w:unhideWhenUsed/>
    <w:rsid w:val="00330912"/>
    <w:rPr>
      <w:color w:val="0000FF" w:themeColor="hyperlink"/>
      <w:u w:val="single"/>
    </w:rPr>
  </w:style>
  <w:style w:type="paragraph" w:styleId="a7">
    <w:name w:val="footer"/>
    <w:basedOn w:val="a"/>
    <w:link w:val="Char0"/>
    <w:uiPriority w:val="99"/>
    <w:unhideWhenUsed/>
    <w:rsid w:val="00961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61411"/>
    <w:rPr>
      <w:rFonts w:ascii="Times New Roman" w:eastAsia="SimSun" w:hAnsi="Times New Roman" w:cs="Times New Roman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8D752D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8D752D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8D752D"/>
    <w:rPr>
      <w:rFonts w:ascii="Times New Roman" w:eastAsia="SimSun" w:hAnsi="Times New Roman" w:cs="Times New Roman"/>
      <w:szCs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8D752D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8D752D"/>
    <w:rPr>
      <w:rFonts w:ascii="Times New Roman" w:eastAsia="SimSun" w:hAnsi="Times New Roman" w:cs="Times New Roman"/>
      <w:b/>
      <w:bCs/>
      <w:szCs w:val="24"/>
    </w:rPr>
  </w:style>
  <w:style w:type="paragraph" w:styleId="ab">
    <w:name w:val="Balloon Text"/>
    <w:basedOn w:val="a"/>
    <w:link w:val="Char4"/>
    <w:uiPriority w:val="99"/>
    <w:semiHidden/>
    <w:unhideWhenUsed/>
    <w:rsid w:val="008D752D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8D752D"/>
    <w:rPr>
      <w:rFonts w:ascii="Times New Roman" w:eastAsia="SimSun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12234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112234"/>
  </w:style>
  <w:style w:type="paragraph" w:styleId="ac">
    <w:name w:val="Document Map"/>
    <w:basedOn w:val="a"/>
    <w:link w:val="Char5"/>
    <w:uiPriority w:val="99"/>
    <w:semiHidden/>
    <w:unhideWhenUsed/>
    <w:rsid w:val="000E6B8A"/>
    <w:rPr>
      <w:rFonts w:ascii="SimSun"/>
      <w:sz w:val="18"/>
      <w:szCs w:val="18"/>
    </w:rPr>
  </w:style>
  <w:style w:type="character" w:customStyle="1" w:styleId="Char5">
    <w:name w:val="文档结构图 Char"/>
    <w:basedOn w:val="a0"/>
    <w:link w:val="ac"/>
    <w:uiPriority w:val="99"/>
    <w:semiHidden/>
    <w:rsid w:val="000E6B8A"/>
    <w:rPr>
      <w:rFonts w:ascii="SimSun" w:eastAsia="SimSun" w:hAnsi="Times New Roman" w:cs="Times New Roman"/>
      <w:sz w:val="18"/>
      <w:szCs w:val="18"/>
    </w:rPr>
  </w:style>
  <w:style w:type="paragraph" w:styleId="ad">
    <w:name w:val="Date"/>
    <w:basedOn w:val="a"/>
    <w:next w:val="a"/>
    <w:link w:val="Char6"/>
    <w:uiPriority w:val="99"/>
    <w:semiHidden/>
    <w:unhideWhenUsed/>
    <w:rsid w:val="006A3AF0"/>
    <w:pPr>
      <w:ind w:leftChars="2500" w:left="100"/>
    </w:pPr>
  </w:style>
  <w:style w:type="character" w:customStyle="1" w:styleId="Char6">
    <w:name w:val="日期 Char"/>
    <w:basedOn w:val="a0"/>
    <w:link w:val="ad"/>
    <w:uiPriority w:val="99"/>
    <w:semiHidden/>
    <w:rsid w:val="006A3AF0"/>
    <w:rPr>
      <w:rFonts w:ascii="Times New Roman" w:eastAsia="SimSun" w:hAnsi="Times New Roman" w:cs="Times New Roman"/>
      <w:szCs w:val="24"/>
    </w:rPr>
  </w:style>
  <w:style w:type="paragraph" w:customStyle="1" w:styleId="Default">
    <w:name w:val="Default"/>
    <w:rsid w:val="00066AC4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912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112234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link w:val="a4"/>
    <w:uiPriority w:val="99"/>
    <w:rsid w:val="00330912"/>
    <w:rPr>
      <w:rFonts w:ascii="Times New Roman" w:hAnsi="Times New Roman"/>
      <w:sz w:val="18"/>
      <w:szCs w:val="18"/>
    </w:rPr>
  </w:style>
  <w:style w:type="paragraph" w:styleId="a5">
    <w:name w:val="List Paragraph"/>
    <w:basedOn w:val="a"/>
    <w:uiPriority w:val="34"/>
    <w:qFormat/>
    <w:rsid w:val="00330912"/>
    <w:pPr>
      <w:ind w:firstLineChars="200" w:firstLine="420"/>
    </w:pPr>
  </w:style>
  <w:style w:type="paragraph" w:styleId="a4">
    <w:name w:val="header"/>
    <w:basedOn w:val="a"/>
    <w:link w:val="a3"/>
    <w:uiPriority w:val="99"/>
    <w:rsid w:val="003309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330912"/>
    <w:rPr>
      <w:rFonts w:ascii="Times New Roman" w:eastAsia="SimSun" w:hAnsi="Times New Roman" w:cs="Times New Roman"/>
      <w:sz w:val="18"/>
      <w:szCs w:val="18"/>
    </w:rPr>
  </w:style>
  <w:style w:type="paragraph" w:styleId="Web">
    <w:name w:val="Normal (Web)"/>
    <w:basedOn w:val="a"/>
    <w:rsid w:val="00330912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2"/>
      <w:szCs w:val="22"/>
    </w:rPr>
  </w:style>
  <w:style w:type="character" w:styleId="a6">
    <w:name w:val="Hyperlink"/>
    <w:basedOn w:val="a0"/>
    <w:uiPriority w:val="99"/>
    <w:unhideWhenUsed/>
    <w:rsid w:val="00330912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61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頁尾 字元"/>
    <w:basedOn w:val="a0"/>
    <w:link w:val="a7"/>
    <w:uiPriority w:val="99"/>
    <w:rsid w:val="00961411"/>
    <w:rPr>
      <w:rFonts w:ascii="Times New Roman" w:eastAsia="SimSu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D752D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D752D"/>
    <w:pPr>
      <w:jc w:val="left"/>
    </w:pPr>
  </w:style>
  <w:style w:type="character" w:customStyle="1" w:styleId="ab">
    <w:name w:val="註解文字 字元"/>
    <w:basedOn w:val="a0"/>
    <w:link w:val="aa"/>
    <w:uiPriority w:val="99"/>
    <w:semiHidden/>
    <w:rsid w:val="008D752D"/>
    <w:rPr>
      <w:rFonts w:ascii="Times New Roman" w:eastAsia="SimSun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D752D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D752D"/>
    <w:rPr>
      <w:rFonts w:ascii="Times New Roman" w:eastAsia="SimSun" w:hAnsi="Times New Roman" w:cs="Times New Roman"/>
      <w:b/>
      <w:bCs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D752D"/>
    <w:rPr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D752D"/>
    <w:rPr>
      <w:rFonts w:ascii="Times New Roman" w:eastAsia="SimSun" w:hAnsi="Times New Roman" w:cs="Times New Roman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12234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112234"/>
  </w:style>
  <w:style w:type="paragraph" w:styleId="af0">
    <w:name w:val="Document Map"/>
    <w:basedOn w:val="a"/>
    <w:link w:val="af1"/>
    <w:uiPriority w:val="99"/>
    <w:semiHidden/>
    <w:unhideWhenUsed/>
    <w:rsid w:val="000E6B8A"/>
    <w:rPr>
      <w:rFonts w:ascii="SimSun"/>
      <w:sz w:val="18"/>
      <w:szCs w:val="18"/>
    </w:rPr>
  </w:style>
  <w:style w:type="character" w:customStyle="1" w:styleId="af1">
    <w:name w:val="文件引導模式 字元"/>
    <w:basedOn w:val="a0"/>
    <w:link w:val="af0"/>
    <w:uiPriority w:val="99"/>
    <w:semiHidden/>
    <w:rsid w:val="000E6B8A"/>
    <w:rPr>
      <w:rFonts w:ascii="SimSun" w:eastAsia="SimSun" w:hAnsi="Times New Roman" w:cs="Times New Roman"/>
      <w:sz w:val="18"/>
      <w:szCs w:val="18"/>
    </w:rPr>
  </w:style>
  <w:style w:type="paragraph" w:styleId="af2">
    <w:name w:val="Date"/>
    <w:basedOn w:val="a"/>
    <w:next w:val="a"/>
    <w:link w:val="af3"/>
    <w:uiPriority w:val="99"/>
    <w:semiHidden/>
    <w:unhideWhenUsed/>
    <w:rsid w:val="006A3AF0"/>
    <w:pPr>
      <w:ind w:leftChars="2500" w:left="100"/>
    </w:pPr>
  </w:style>
  <w:style w:type="character" w:customStyle="1" w:styleId="af3">
    <w:name w:val="日期 字元"/>
    <w:basedOn w:val="a0"/>
    <w:link w:val="af2"/>
    <w:uiPriority w:val="99"/>
    <w:semiHidden/>
    <w:rsid w:val="006A3AF0"/>
    <w:rPr>
      <w:rFonts w:ascii="Times New Roman" w:eastAsia="SimSun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3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64</Words>
  <Characters>368</Characters>
  <Application>Microsoft Office Word</Application>
  <DocSecurity>0</DocSecurity>
  <Lines>3</Lines>
  <Paragraphs>1</Paragraphs>
  <ScaleCrop>false</ScaleCrop>
  <Company>微软中国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刘guobiao</dc:creator>
  <cp:lastModifiedBy>AutoBVT</cp:lastModifiedBy>
  <cp:revision>12</cp:revision>
  <cp:lastPrinted>2018-11-15T09:44:00Z</cp:lastPrinted>
  <dcterms:created xsi:type="dcterms:W3CDTF">2018-11-15T06:35:00Z</dcterms:created>
  <dcterms:modified xsi:type="dcterms:W3CDTF">2019-04-24T10:04:00Z</dcterms:modified>
</cp:coreProperties>
</file>