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12" w:rsidRPr="00B34E35" w:rsidRDefault="002B4261" w:rsidP="006A4447">
      <w:pPr>
        <w:pStyle w:val="a5"/>
        <w:spacing w:before="0" w:beforeAutospacing="0" w:after="0" w:afterAutospacing="0" w:line="360" w:lineRule="auto"/>
        <w:rPr>
          <w:rFonts w:ascii="SimHei" w:eastAsia="SimHei" w:hAnsiTheme="minorEastAsia"/>
          <w:sz w:val="24"/>
        </w:rPr>
      </w:pPr>
      <w:r w:rsidRPr="00B34E35">
        <w:rPr>
          <w:rFonts w:ascii="SimHei" w:eastAsia="SimHei" w:hAnsiTheme="minorEastAsia" w:hint="eastAsia"/>
          <w:sz w:val="24"/>
        </w:rPr>
        <w:t>股票代码：</w:t>
      </w:r>
      <w:r w:rsidRPr="00B34E35">
        <w:rPr>
          <w:rFonts w:ascii="SimHei" w:eastAsia="SimHei" w:hAnsiTheme="minorEastAsia"/>
          <w:sz w:val="24"/>
        </w:rPr>
        <w:t xml:space="preserve">600362        </w:t>
      </w:r>
      <w:r w:rsidR="00E75998" w:rsidRPr="00B34E35">
        <w:rPr>
          <w:rFonts w:ascii="SimHei" w:eastAsia="SimHei" w:hAnsiTheme="minorEastAsia" w:hint="eastAsia"/>
          <w:sz w:val="24"/>
        </w:rPr>
        <w:t xml:space="preserve">  </w:t>
      </w:r>
      <w:r w:rsidRPr="00B34E35">
        <w:rPr>
          <w:rFonts w:ascii="SimHei" w:eastAsia="SimHei" w:hAnsiTheme="minorEastAsia" w:hint="eastAsia"/>
          <w:sz w:val="24"/>
        </w:rPr>
        <w:t>股票简称：江西铜业</w:t>
      </w:r>
      <w:r w:rsidRPr="00B34E35">
        <w:rPr>
          <w:rFonts w:ascii="SimHei" w:eastAsia="SimHei" w:hAnsiTheme="minorEastAsia"/>
          <w:sz w:val="24"/>
        </w:rPr>
        <w:t xml:space="preserve">       </w:t>
      </w:r>
      <w:r w:rsidRPr="00B34E35">
        <w:rPr>
          <w:rFonts w:ascii="SimHei" w:eastAsia="SimHei" w:hAnsiTheme="minorEastAsia" w:hint="eastAsia"/>
          <w:sz w:val="24"/>
        </w:rPr>
        <w:t>编号：临</w:t>
      </w:r>
      <w:r w:rsidRPr="00B34E35">
        <w:rPr>
          <w:rFonts w:ascii="SimHei" w:eastAsia="SimHei" w:hAnsiTheme="minorEastAsia"/>
          <w:sz w:val="24"/>
        </w:rPr>
        <w:t>2018-0</w:t>
      </w:r>
      <w:r w:rsidR="000E6B8A" w:rsidRPr="00B34E35">
        <w:rPr>
          <w:rFonts w:ascii="SimHei" w:eastAsia="SimHei" w:hAnsiTheme="minorEastAsia" w:hint="eastAsia"/>
          <w:sz w:val="24"/>
        </w:rPr>
        <w:t>36</w:t>
      </w:r>
    </w:p>
    <w:p w:rsidR="00665DAE" w:rsidRPr="00B34E35" w:rsidRDefault="002B4261">
      <w:pPr>
        <w:pStyle w:val="a5"/>
        <w:spacing w:before="0" w:beforeAutospacing="0" w:after="0" w:afterAutospacing="0" w:line="360" w:lineRule="auto"/>
        <w:rPr>
          <w:rFonts w:ascii="SimHei" w:eastAsia="SimHei" w:hAnsiTheme="minorEastAsia"/>
          <w:sz w:val="24"/>
        </w:rPr>
      </w:pPr>
      <w:r w:rsidRPr="00B34E35">
        <w:rPr>
          <w:rFonts w:ascii="SimHei" w:eastAsia="SimHei" w:hAnsiTheme="minorEastAsia" w:hint="eastAsia"/>
          <w:sz w:val="24"/>
        </w:rPr>
        <w:t>债券代码：</w:t>
      </w:r>
      <w:r w:rsidRPr="00B34E35">
        <w:rPr>
          <w:rFonts w:ascii="SimHei" w:eastAsia="SimHei" w:hAnsiTheme="minorEastAsia"/>
          <w:sz w:val="24"/>
        </w:rPr>
        <w:t xml:space="preserve">143304          </w:t>
      </w:r>
      <w:r w:rsidRPr="00B34E35">
        <w:rPr>
          <w:rFonts w:ascii="SimHei" w:eastAsia="SimHei" w:hAnsiTheme="minorEastAsia" w:hint="eastAsia"/>
          <w:sz w:val="24"/>
        </w:rPr>
        <w:t>债券简称：</w:t>
      </w:r>
      <w:r w:rsidRPr="00B34E35">
        <w:rPr>
          <w:rFonts w:ascii="SimHei" w:eastAsia="SimHei" w:hAnsiTheme="minorEastAsia"/>
          <w:sz w:val="24"/>
        </w:rPr>
        <w:t>17</w:t>
      </w:r>
      <w:r w:rsidRPr="00B34E35">
        <w:rPr>
          <w:rFonts w:ascii="SimHei" w:eastAsia="SimHei" w:hAnsiTheme="minorEastAsia" w:hint="eastAsia"/>
          <w:sz w:val="24"/>
        </w:rPr>
        <w:t>江铜</w:t>
      </w:r>
      <w:r w:rsidRPr="00B34E35">
        <w:rPr>
          <w:rFonts w:ascii="SimHei" w:eastAsia="SimHei" w:hAnsiTheme="minorEastAsia"/>
          <w:sz w:val="24"/>
        </w:rPr>
        <w:t>01</w:t>
      </w:r>
    </w:p>
    <w:p w:rsidR="00330912" w:rsidRPr="00B34E35" w:rsidRDefault="00330912" w:rsidP="007973CA">
      <w:pPr>
        <w:pStyle w:val="a5"/>
        <w:spacing w:before="0" w:beforeAutospacing="0" w:after="0" w:afterAutospacing="0" w:line="360" w:lineRule="auto"/>
        <w:jc w:val="center"/>
        <w:rPr>
          <w:rFonts w:ascii="SimHei" w:eastAsia="SimHei"/>
          <w:b/>
          <w:bCs/>
          <w:color w:val="FF0000"/>
          <w:sz w:val="36"/>
          <w:szCs w:val="36"/>
        </w:rPr>
      </w:pPr>
      <w:r w:rsidRPr="00B34E35">
        <w:rPr>
          <w:rFonts w:ascii="SimHei" w:eastAsia="SimHei" w:hint="eastAsia"/>
          <w:b/>
          <w:bCs/>
          <w:color w:val="FF0000"/>
          <w:sz w:val="36"/>
          <w:szCs w:val="36"/>
        </w:rPr>
        <w:t>江西铜业股份有限公司</w:t>
      </w:r>
    </w:p>
    <w:p w:rsidR="00330912" w:rsidRPr="00B34E35" w:rsidRDefault="00330912" w:rsidP="007973CA">
      <w:pPr>
        <w:pStyle w:val="a5"/>
        <w:spacing w:before="0" w:beforeAutospacing="0" w:after="0" w:afterAutospacing="0" w:line="360" w:lineRule="auto"/>
        <w:jc w:val="center"/>
        <w:rPr>
          <w:rFonts w:ascii="SimHei" w:eastAsia="SimHei"/>
          <w:b/>
          <w:bCs/>
          <w:color w:val="FF0000"/>
          <w:sz w:val="36"/>
          <w:szCs w:val="36"/>
        </w:rPr>
      </w:pPr>
      <w:r w:rsidRPr="00B34E35">
        <w:rPr>
          <w:rFonts w:ascii="SimHei" w:eastAsia="SimHei" w:hint="eastAsia"/>
          <w:b/>
          <w:bCs/>
          <w:color w:val="FF0000"/>
          <w:sz w:val="36"/>
          <w:szCs w:val="36"/>
        </w:rPr>
        <w:t>第</w:t>
      </w:r>
      <w:r w:rsidR="00261C3A" w:rsidRPr="00B34E35">
        <w:rPr>
          <w:rFonts w:ascii="SimHei" w:eastAsiaTheme="minorEastAsia" w:hint="eastAsia"/>
          <w:b/>
          <w:bCs/>
          <w:color w:val="FF0000"/>
          <w:sz w:val="36"/>
          <w:szCs w:val="36"/>
        </w:rPr>
        <w:t>八</w:t>
      </w:r>
      <w:r w:rsidRPr="00B34E35">
        <w:rPr>
          <w:rFonts w:ascii="SimHei" w:eastAsia="SimHei" w:hint="eastAsia"/>
          <w:b/>
          <w:bCs/>
          <w:color w:val="FF0000"/>
          <w:sz w:val="36"/>
          <w:szCs w:val="36"/>
        </w:rPr>
        <w:t>届董事会第</w:t>
      </w:r>
      <w:r w:rsidR="00770045" w:rsidRPr="00770045">
        <w:rPr>
          <w:rFonts w:ascii="SimHei" w:eastAsia="SimHei" w:hAnsi="SimHei" w:hint="eastAsia"/>
          <w:b/>
          <w:bCs/>
          <w:color w:val="FF0000"/>
          <w:sz w:val="36"/>
          <w:szCs w:val="36"/>
        </w:rPr>
        <w:t>五</w:t>
      </w:r>
      <w:r w:rsidRPr="00B34E35">
        <w:rPr>
          <w:rFonts w:ascii="SimHei" w:eastAsia="SimHei" w:hint="eastAsia"/>
          <w:b/>
          <w:bCs/>
          <w:color w:val="FF0000"/>
          <w:sz w:val="36"/>
          <w:szCs w:val="36"/>
        </w:rPr>
        <w:t>次会议决议公告</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tblGrid>
      <w:tr w:rsidR="00A82958" w:rsidRPr="00B34E35" w:rsidTr="001776F1">
        <w:trPr>
          <w:trHeight w:val="300"/>
        </w:trPr>
        <w:tc>
          <w:tcPr>
            <w:tcW w:w="8100" w:type="dxa"/>
          </w:tcPr>
          <w:p w:rsidR="00A82958" w:rsidRPr="00B34E35" w:rsidRDefault="00A82958" w:rsidP="001776F1">
            <w:pPr>
              <w:spacing w:before="50" w:after="50" w:line="420" w:lineRule="auto"/>
              <w:ind w:firstLineChars="200" w:firstLine="480"/>
              <w:rPr>
                <w:rFonts w:ascii="SimSun" w:hAnsi="SimSun"/>
                <w:sz w:val="24"/>
              </w:rPr>
            </w:pPr>
            <w:r w:rsidRPr="00B34E35">
              <w:rPr>
                <w:rFonts w:ascii="KaiTi_GB2312" w:eastAsia="KaiTi_GB2312" w:hAnsi="SimSun" w:hint="eastAsia"/>
                <w:sz w:val="24"/>
              </w:rPr>
              <w:t>本公司及董事会全体成员保证公告内容的真实、准确和完整，对公告的虚假记载、误导性陈述或者重大遗漏负连带责任。</w:t>
            </w:r>
          </w:p>
        </w:tc>
      </w:tr>
    </w:tbl>
    <w:p w:rsidR="00665DAE" w:rsidRPr="00B34E35" w:rsidRDefault="00330912"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t>江西铜业股份有限公司（</w:t>
      </w:r>
      <w:r w:rsidR="00112234" w:rsidRPr="00B34E35">
        <w:rPr>
          <w:rFonts w:asciiTheme="majorEastAsia" w:eastAsiaTheme="majorEastAsia" w:hAnsiTheme="majorEastAsia" w:hint="eastAsia"/>
          <w:sz w:val="24"/>
        </w:rPr>
        <w:t>以下简称</w:t>
      </w:r>
      <w:r w:rsidRPr="00B34E35">
        <w:rPr>
          <w:rFonts w:asciiTheme="majorEastAsia" w:eastAsiaTheme="majorEastAsia" w:hAnsiTheme="majorEastAsia" w:hint="eastAsia"/>
          <w:sz w:val="24"/>
        </w:rPr>
        <w:t>“公司”</w:t>
      </w:r>
      <w:r w:rsidR="008D752D" w:rsidRPr="00B34E35">
        <w:rPr>
          <w:rFonts w:asciiTheme="majorEastAsia" w:eastAsiaTheme="majorEastAsia" w:hAnsiTheme="majorEastAsia" w:hint="eastAsia"/>
          <w:sz w:val="24"/>
        </w:rPr>
        <w:t>或“本公司”</w:t>
      </w:r>
      <w:r w:rsidRPr="00B34E35">
        <w:rPr>
          <w:rFonts w:asciiTheme="majorEastAsia" w:eastAsiaTheme="majorEastAsia" w:hAnsiTheme="majorEastAsia" w:hint="eastAsia"/>
          <w:sz w:val="24"/>
        </w:rPr>
        <w:t>）第</w:t>
      </w:r>
      <w:r w:rsidR="00261C3A" w:rsidRPr="00B34E35">
        <w:rPr>
          <w:rFonts w:asciiTheme="majorEastAsia" w:eastAsiaTheme="majorEastAsia" w:hAnsiTheme="majorEastAsia" w:hint="eastAsia"/>
          <w:sz w:val="24"/>
        </w:rPr>
        <w:t>八</w:t>
      </w:r>
      <w:r w:rsidRPr="00B34E35">
        <w:rPr>
          <w:rFonts w:asciiTheme="majorEastAsia" w:eastAsiaTheme="majorEastAsia" w:hAnsiTheme="majorEastAsia" w:hint="eastAsia"/>
          <w:sz w:val="24"/>
        </w:rPr>
        <w:t>届董事会第</w:t>
      </w:r>
      <w:r w:rsidR="000E6B8A" w:rsidRPr="00B34E35">
        <w:rPr>
          <w:rFonts w:asciiTheme="majorEastAsia" w:eastAsiaTheme="majorEastAsia" w:hAnsiTheme="majorEastAsia" w:hint="eastAsia"/>
          <w:sz w:val="24"/>
        </w:rPr>
        <w:t>五</w:t>
      </w:r>
      <w:r w:rsidRPr="00B34E35">
        <w:rPr>
          <w:rFonts w:asciiTheme="majorEastAsia" w:eastAsiaTheme="majorEastAsia" w:hAnsiTheme="majorEastAsia" w:hint="eastAsia"/>
          <w:sz w:val="24"/>
        </w:rPr>
        <w:t>次会议，于201</w:t>
      </w:r>
      <w:r w:rsidR="00465D03" w:rsidRPr="00B34E35">
        <w:rPr>
          <w:rFonts w:asciiTheme="majorEastAsia" w:eastAsiaTheme="majorEastAsia" w:hAnsiTheme="majorEastAsia" w:hint="eastAsia"/>
          <w:sz w:val="24"/>
        </w:rPr>
        <w:t>8</w:t>
      </w:r>
      <w:r w:rsidRPr="00B34E35">
        <w:rPr>
          <w:rFonts w:asciiTheme="majorEastAsia" w:eastAsiaTheme="majorEastAsia" w:hAnsiTheme="majorEastAsia" w:hint="eastAsia"/>
          <w:sz w:val="24"/>
        </w:rPr>
        <w:t>年</w:t>
      </w:r>
      <w:r w:rsidR="00525781" w:rsidRPr="00B34E35">
        <w:rPr>
          <w:rFonts w:asciiTheme="majorEastAsia" w:eastAsiaTheme="majorEastAsia" w:hAnsiTheme="majorEastAsia" w:hint="eastAsia"/>
          <w:sz w:val="24"/>
        </w:rPr>
        <w:t>11</w:t>
      </w:r>
      <w:r w:rsidR="00243973" w:rsidRPr="00B34E35">
        <w:rPr>
          <w:rFonts w:asciiTheme="majorEastAsia" w:eastAsiaTheme="majorEastAsia" w:hAnsiTheme="majorEastAsia" w:hint="eastAsia"/>
          <w:sz w:val="24"/>
        </w:rPr>
        <w:t>月</w:t>
      </w:r>
      <w:r w:rsidR="00525781" w:rsidRPr="00B34E35">
        <w:rPr>
          <w:rFonts w:asciiTheme="majorEastAsia" w:eastAsiaTheme="majorEastAsia" w:hAnsiTheme="majorEastAsia" w:hint="eastAsia"/>
          <w:sz w:val="24"/>
        </w:rPr>
        <w:t>16</w:t>
      </w:r>
      <w:r w:rsidR="00243973" w:rsidRPr="00B34E35">
        <w:rPr>
          <w:rFonts w:asciiTheme="majorEastAsia" w:eastAsiaTheme="majorEastAsia" w:hAnsiTheme="majorEastAsia" w:hint="eastAsia"/>
          <w:sz w:val="24"/>
        </w:rPr>
        <w:t>日以书面会议形式召开</w:t>
      </w:r>
      <w:r w:rsidR="00732E7A" w:rsidRPr="00B34E35">
        <w:rPr>
          <w:rFonts w:asciiTheme="majorEastAsia" w:eastAsiaTheme="majorEastAsia" w:hAnsiTheme="majorEastAsia" w:hint="eastAsia"/>
          <w:sz w:val="24"/>
        </w:rPr>
        <w:t>，</w:t>
      </w:r>
      <w:r w:rsidRPr="00B34E35">
        <w:rPr>
          <w:rFonts w:asciiTheme="majorEastAsia" w:eastAsiaTheme="majorEastAsia" w:hAnsiTheme="majorEastAsia" w:hint="eastAsia"/>
          <w:sz w:val="24"/>
        </w:rPr>
        <w:t>公司</w:t>
      </w:r>
      <w:r w:rsidR="00261C3A" w:rsidRPr="00B34E35">
        <w:rPr>
          <w:rFonts w:asciiTheme="majorEastAsia" w:eastAsiaTheme="majorEastAsia" w:hAnsiTheme="majorEastAsia" w:hint="eastAsia"/>
          <w:sz w:val="24"/>
        </w:rPr>
        <w:t>11</w:t>
      </w:r>
      <w:r w:rsidRPr="00B34E35">
        <w:rPr>
          <w:rFonts w:asciiTheme="majorEastAsia" w:eastAsiaTheme="majorEastAsia" w:hAnsiTheme="majorEastAsia" w:hint="eastAsia"/>
          <w:sz w:val="24"/>
        </w:rPr>
        <w:t>名董事</w:t>
      </w:r>
      <w:r w:rsidR="001F4D06" w:rsidRPr="00B34E35">
        <w:rPr>
          <w:rFonts w:asciiTheme="majorEastAsia" w:eastAsiaTheme="majorEastAsia" w:hAnsiTheme="majorEastAsia" w:hint="eastAsia"/>
          <w:sz w:val="24"/>
        </w:rPr>
        <w:t>9名参加了</w:t>
      </w:r>
      <w:r w:rsidR="000E6B8A" w:rsidRPr="00B34E35">
        <w:rPr>
          <w:rFonts w:asciiTheme="majorEastAsia" w:eastAsiaTheme="majorEastAsia" w:hAnsiTheme="majorEastAsia" w:hint="eastAsia"/>
          <w:sz w:val="24"/>
        </w:rPr>
        <w:t>会议</w:t>
      </w:r>
      <w:r w:rsidR="001F4D06" w:rsidRPr="00B34E35">
        <w:rPr>
          <w:rFonts w:asciiTheme="majorEastAsia" w:eastAsiaTheme="majorEastAsia" w:hAnsiTheme="majorEastAsia" w:hint="eastAsia"/>
          <w:sz w:val="24"/>
        </w:rPr>
        <w:t>。</w:t>
      </w:r>
      <w:r w:rsidRPr="00B34E35">
        <w:rPr>
          <w:rFonts w:asciiTheme="majorEastAsia" w:eastAsiaTheme="majorEastAsia" w:hAnsiTheme="majorEastAsia" w:hint="eastAsia"/>
          <w:sz w:val="24"/>
        </w:rPr>
        <w:t>会议的召开符合《</w:t>
      </w:r>
      <w:r w:rsidR="001F4D06" w:rsidRPr="00B34E35">
        <w:rPr>
          <w:rFonts w:asciiTheme="majorEastAsia" w:eastAsiaTheme="majorEastAsia" w:hAnsiTheme="majorEastAsia" w:hint="eastAsia"/>
          <w:sz w:val="24"/>
        </w:rPr>
        <w:t>中华人民共和国</w:t>
      </w:r>
      <w:r w:rsidRPr="00B34E35">
        <w:rPr>
          <w:rFonts w:asciiTheme="majorEastAsia" w:eastAsiaTheme="majorEastAsia" w:hAnsiTheme="majorEastAsia" w:hint="eastAsia"/>
          <w:sz w:val="24"/>
        </w:rPr>
        <w:t>公司法》及</w:t>
      </w:r>
      <w:r w:rsidR="000E6B8A" w:rsidRPr="00B34E35">
        <w:rPr>
          <w:rFonts w:asciiTheme="majorEastAsia" w:eastAsiaTheme="majorEastAsia" w:hAnsiTheme="majorEastAsia" w:hint="eastAsia"/>
          <w:sz w:val="24"/>
        </w:rPr>
        <w:t>《公司章程》</w:t>
      </w:r>
      <w:r w:rsidRPr="00B34E35">
        <w:rPr>
          <w:rFonts w:asciiTheme="majorEastAsia" w:eastAsiaTheme="majorEastAsia" w:hAnsiTheme="majorEastAsia" w:hint="eastAsia"/>
          <w:sz w:val="24"/>
        </w:rPr>
        <w:t>的规定</w:t>
      </w:r>
      <w:r w:rsidR="000E6B8A" w:rsidRPr="00B34E35">
        <w:rPr>
          <w:rFonts w:asciiTheme="majorEastAsia" w:eastAsiaTheme="majorEastAsia" w:hAnsiTheme="majorEastAsia" w:hint="eastAsia"/>
          <w:sz w:val="24"/>
        </w:rPr>
        <w:t>，会议逐项审议并</w:t>
      </w:r>
      <w:r w:rsidR="001F4D06" w:rsidRPr="00B34E35">
        <w:rPr>
          <w:rFonts w:asciiTheme="majorEastAsia" w:eastAsiaTheme="majorEastAsia" w:hAnsiTheme="majorEastAsia" w:hint="eastAsia"/>
          <w:sz w:val="24"/>
        </w:rPr>
        <w:t>一致</w:t>
      </w:r>
      <w:r w:rsidR="000E6B8A" w:rsidRPr="00B34E35">
        <w:rPr>
          <w:rFonts w:asciiTheme="majorEastAsia" w:eastAsiaTheme="majorEastAsia" w:hAnsiTheme="majorEastAsia" w:hint="eastAsia"/>
          <w:sz w:val="24"/>
        </w:rPr>
        <w:t>通过了</w:t>
      </w:r>
      <w:r w:rsidR="001F4D06" w:rsidRPr="00B34E35">
        <w:rPr>
          <w:rFonts w:asciiTheme="majorEastAsia" w:eastAsiaTheme="majorEastAsia" w:hAnsiTheme="majorEastAsia" w:hint="eastAsia"/>
          <w:sz w:val="24"/>
        </w:rPr>
        <w:t>以</w:t>
      </w:r>
      <w:r w:rsidR="000E6B8A" w:rsidRPr="00B34E35">
        <w:rPr>
          <w:rFonts w:asciiTheme="majorEastAsia" w:eastAsiaTheme="majorEastAsia" w:hAnsiTheme="majorEastAsia" w:hint="eastAsia"/>
          <w:sz w:val="24"/>
        </w:rPr>
        <w:t>下决议：</w:t>
      </w:r>
    </w:p>
    <w:p w:rsidR="000E6B8A" w:rsidRPr="00B34E35" w:rsidRDefault="000E6B8A" w:rsidP="00525781">
      <w:pPr>
        <w:spacing w:line="360" w:lineRule="auto"/>
        <w:contextualSpacing/>
        <w:outlineLvl w:val="0"/>
        <w:rPr>
          <w:rFonts w:asciiTheme="minorEastAsia" w:eastAsiaTheme="minorEastAsia" w:hAnsiTheme="minorEastAsia"/>
          <w:b/>
          <w:color w:val="000000"/>
          <w:kern w:val="0"/>
          <w:sz w:val="24"/>
        </w:rPr>
      </w:pPr>
      <w:r w:rsidRPr="00B34E35">
        <w:rPr>
          <w:rFonts w:asciiTheme="minorEastAsia" w:eastAsiaTheme="minorEastAsia" w:hAnsiTheme="minorEastAsia" w:hint="eastAsia"/>
          <w:b/>
          <w:color w:val="000000"/>
          <w:kern w:val="0"/>
          <w:sz w:val="24"/>
        </w:rPr>
        <w:t>一、审议通过</w:t>
      </w:r>
      <w:r w:rsidR="001F4D06" w:rsidRPr="00B34E35">
        <w:rPr>
          <w:rFonts w:asciiTheme="minorEastAsia" w:eastAsiaTheme="minorEastAsia" w:hAnsiTheme="minorEastAsia" w:hint="eastAsia"/>
          <w:b/>
          <w:color w:val="000000"/>
          <w:kern w:val="0"/>
          <w:sz w:val="24"/>
        </w:rPr>
        <w:t>《关于提名朱星文先生为董事候选人的议案》</w:t>
      </w:r>
      <w:r w:rsidRPr="00B34E35">
        <w:rPr>
          <w:rFonts w:asciiTheme="minorEastAsia" w:eastAsiaTheme="minorEastAsia" w:hAnsiTheme="minorEastAsia" w:hint="eastAsia"/>
          <w:b/>
          <w:color w:val="000000"/>
          <w:kern w:val="0"/>
          <w:sz w:val="24"/>
        </w:rPr>
        <w:t>。</w:t>
      </w:r>
    </w:p>
    <w:p w:rsidR="000E6B8A" w:rsidRPr="00B34E35" w:rsidRDefault="001F4D06"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t>为接替周冬华董事因个人工作原因辞任而产生的董事空缺，公司根据《公司法》和《公司章程》有关规定补选公司董事。公司提名委员会及江西铜业集团有限公司向董事会推荐朱星文先生</w:t>
      </w:r>
      <w:r w:rsidR="006233FE">
        <w:rPr>
          <w:rFonts w:asciiTheme="majorEastAsia" w:eastAsiaTheme="majorEastAsia" w:hAnsiTheme="majorEastAsia" w:hint="eastAsia"/>
          <w:sz w:val="24"/>
        </w:rPr>
        <w:t>(简历见“附件”)</w:t>
      </w:r>
      <w:r w:rsidRPr="00B34E35">
        <w:rPr>
          <w:rFonts w:asciiTheme="majorEastAsia" w:eastAsiaTheme="majorEastAsia" w:hAnsiTheme="majorEastAsia" w:hint="eastAsia"/>
          <w:sz w:val="24"/>
        </w:rPr>
        <w:t>为独立董事候选人，并提请</w:t>
      </w:r>
      <w:r w:rsidR="005A023A" w:rsidRPr="00B34E35">
        <w:rPr>
          <w:rFonts w:asciiTheme="majorEastAsia" w:eastAsiaTheme="majorEastAsia" w:hAnsiTheme="majorEastAsia" w:hint="eastAsia"/>
          <w:sz w:val="24"/>
        </w:rPr>
        <w:t>公司</w:t>
      </w:r>
      <w:r w:rsidRPr="00B34E35">
        <w:rPr>
          <w:rFonts w:asciiTheme="majorEastAsia" w:eastAsiaTheme="majorEastAsia" w:hAnsiTheme="majorEastAsia" w:hint="eastAsia"/>
          <w:sz w:val="24"/>
        </w:rPr>
        <w:t>201</w:t>
      </w:r>
      <w:r w:rsidR="00132B86" w:rsidRPr="00B34E35">
        <w:rPr>
          <w:rFonts w:asciiTheme="majorEastAsia" w:eastAsiaTheme="majorEastAsia" w:hAnsiTheme="majorEastAsia" w:hint="eastAsia"/>
          <w:sz w:val="24"/>
        </w:rPr>
        <w:t>9</w:t>
      </w:r>
      <w:r w:rsidRPr="00B34E35">
        <w:rPr>
          <w:rFonts w:asciiTheme="majorEastAsia" w:eastAsiaTheme="majorEastAsia" w:hAnsiTheme="majorEastAsia" w:hint="eastAsia"/>
          <w:sz w:val="24"/>
        </w:rPr>
        <w:t>年</w:t>
      </w:r>
      <w:r w:rsidR="00132B86" w:rsidRPr="00B34E35">
        <w:rPr>
          <w:rFonts w:asciiTheme="majorEastAsia" w:eastAsiaTheme="majorEastAsia" w:hAnsiTheme="majorEastAsia" w:hint="eastAsia"/>
          <w:sz w:val="24"/>
        </w:rPr>
        <w:t>第一次</w:t>
      </w:r>
      <w:r w:rsidRPr="00B34E35">
        <w:rPr>
          <w:rFonts w:asciiTheme="majorEastAsia" w:eastAsiaTheme="majorEastAsia" w:hAnsiTheme="majorEastAsia" w:hint="eastAsia"/>
          <w:sz w:val="24"/>
        </w:rPr>
        <w:t>临时股东大会选举。董事会审议同意</w:t>
      </w:r>
      <w:r w:rsidR="000E6B8A" w:rsidRPr="00B34E35">
        <w:rPr>
          <w:rFonts w:asciiTheme="majorEastAsia" w:eastAsiaTheme="majorEastAsia" w:hAnsiTheme="majorEastAsia" w:hint="eastAsia"/>
          <w:sz w:val="24"/>
        </w:rPr>
        <w:t>朱星文先生为独立董事候选人，朱星文先生如获委任为独立非执行董事后，将获委任为公司审核委员会</w:t>
      </w:r>
      <w:r w:rsidR="00770045" w:rsidRPr="00770045">
        <w:rPr>
          <w:rFonts w:asciiTheme="majorEastAsia" w:hAnsiTheme="majorEastAsia" w:hint="eastAsia"/>
          <w:sz w:val="24"/>
        </w:rPr>
        <w:t>主席</w:t>
      </w:r>
      <w:r w:rsidR="000E6B8A" w:rsidRPr="00B34E35">
        <w:rPr>
          <w:rFonts w:asciiTheme="majorEastAsia" w:eastAsiaTheme="majorEastAsia" w:hAnsiTheme="majorEastAsia" w:hint="eastAsia"/>
          <w:sz w:val="24"/>
        </w:rPr>
        <w:t>、薪酬委员会及提名委员会委员。</w:t>
      </w:r>
    </w:p>
    <w:p w:rsidR="003368AD" w:rsidRDefault="000E6B8A"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t>独立董事对本议案均发表了同意的</w:t>
      </w:r>
      <w:r w:rsidR="001F4D06" w:rsidRPr="00B34E35">
        <w:rPr>
          <w:rFonts w:asciiTheme="majorEastAsia" w:eastAsiaTheme="majorEastAsia" w:hAnsiTheme="majorEastAsia" w:hint="eastAsia"/>
          <w:sz w:val="24"/>
        </w:rPr>
        <w:t>独立</w:t>
      </w:r>
      <w:r w:rsidRPr="00B34E35">
        <w:rPr>
          <w:rFonts w:asciiTheme="majorEastAsia" w:eastAsiaTheme="majorEastAsia" w:hAnsiTheme="majorEastAsia" w:hint="eastAsia"/>
          <w:sz w:val="24"/>
        </w:rPr>
        <w:t>意见。</w:t>
      </w:r>
    </w:p>
    <w:p w:rsidR="003368AD" w:rsidRDefault="001F4D06"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t>本决议案须提交</w:t>
      </w:r>
      <w:r w:rsidR="005A023A" w:rsidRPr="00B34E35">
        <w:rPr>
          <w:rFonts w:asciiTheme="majorEastAsia" w:eastAsiaTheme="majorEastAsia" w:hAnsiTheme="majorEastAsia" w:hint="eastAsia"/>
          <w:sz w:val="24"/>
        </w:rPr>
        <w:t>公司</w:t>
      </w:r>
      <w:r w:rsidR="00132B86" w:rsidRPr="00B34E35">
        <w:rPr>
          <w:rFonts w:asciiTheme="majorEastAsia" w:eastAsiaTheme="majorEastAsia" w:hAnsiTheme="majorEastAsia" w:hint="eastAsia"/>
          <w:sz w:val="24"/>
        </w:rPr>
        <w:t>2019年第一次临时</w:t>
      </w:r>
      <w:r w:rsidRPr="00B34E35">
        <w:rPr>
          <w:rFonts w:asciiTheme="majorEastAsia" w:eastAsiaTheme="majorEastAsia" w:hAnsiTheme="majorEastAsia" w:hint="eastAsia"/>
          <w:sz w:val="24"/>
        </w:rPr>
        <w:t>股东大会审议。</w:t>
      </w:r>
    </w:p>
    <w:p w:rsidR="003368AD" w:rsidRDefault="000E6B8A"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t>表决结果：同意9票、反对</w:t>
      </w:r>
      <w:r w:rsidRPr="00B34E35">
        <w:rPr>
          <w:rFonts w:asciiTheme="majorEastAsia" w:eastAsiaTheme="majorEastAsia" w:hAnsiTheme="majorEastAsia"/>
          <w:sz w:val="24"/>
        </w:rPr>
        <w:t>0票、弃权0票</w:t>
      </w:r>
      <w:r w:rsidRPr="00B34E35">
        <w:rPr>
          <w:rFonts w:asciiTheme="majorEastAsia" w:eastAsiaTheme="majorEastAsia" w:hAnsiTheme="majorEastAsia" w:hint="eastAsia"/>
          <w:sz w:val="24"/>
        </w:rPr>
        <w:t>。</w:t>
      </w:r>
    </w:p>
    <w:p w:rsidR="000E6B8A" w:rsidRPr="00B34E35" w:rsidRDefault="000E6B8A" w:rsidP="00525781">
      <w:pPr>
        <w:spacing w:line="360" w:lineRule="auto"/>
        <w:contextualSpacing/>
        <w:outlineLvl w:val="0"/>
        <w:rPr>
          <w:rFonts w:asciiTheme="majorEastAsia" w:eastAsiaTheme="majorEastAsia" w:hAnsiTheme="majorEastAsia"/>
          <w:b/>
          <w:color w:val="000000"/>
          <w:kern w:val="0"/>
          <w:sz w:val="24"/>
        </w:rPr>
      </w:pPr>
      <w:r w:rsidRPr="00B34E35">
        <w:rPr>
          <w:rFonts w:asciiTheme="majorEastAsia" w:eastAsiaTheme="majorEastAsia" w:hAnsiTheme="majorEastAsia" w:hint="eastAsia"/>
          <w:b/>
          <w:color w:val="000000"/>
          <w:kern w:val="0"/>
          <w:sz w:val="24"/>
        </w:rPr>
        <w:t>二、审议通过</w:t>
      </w:r>
      <w:r w:rsidR="00132B86" w:rsidRPr="00B34E35">
        <w:rPr>
          <w:rFonts w:asciiTheme="majorEastAsia" w:eastAsiaTheme="majorEastAsia" w:hAnsiTheme="majorEastAsia" w:hint="eastAsia"/>
          <w:b/>
          <w:color w:val="000000"/>
          <w:kern w:val="0"/>
          <w:sz w:val="24"/>
        </w:rPr>
        <w:t>了</w:t>
      </w:r>
      <w:r w:rsidRPr="00B34E35">
        <w:rPr>
          <w:rFonts w:asciiTheme="majorEastAsia" w:eastAsiaTheme="majorEastAsia" w:hAnsiTheme="majorEastAsia" w:hint="eastAsia"/>
          <w:b/>
          <w:color w:val="000000"/>
          <w:kern w:val="0"/>
          <w:sz w:val="24"/>
        </w:rPr>
        <w:t>关于子公司浙江江铜富冶和鼎铜业有限公司对外担保的议案</w:t>
      </w:r>
    </w:p>
    <w:p w:rsidR="000E6B8A" w:rsidRPr="00B34E35" w:rsidRDefault="00F77024" w:rsidP="00754F06">
      <w:pPr>
        <w:spacing w:beforeLines="50" w:line="360" w:lineRule="auto"/>
        <w:ind w:firstLineChars="200" w:firstLine="480"/>
        <w:contextualSpacing/>
        <w:jc w:val="left"/>
        <w:rPr>
          <w:rFonts w:asciiTheme="majorEastAsia" w:eastAsiaTheme="majorEastAsia" w:hAnsiTheme="majorEastAsia"/>
          <w:sz w:val="24"/>
        </w:rPr>
      </w:pPr>
      <w:r w:rsidRPr="003201B9">
        <w:rPr>
          <w:rFonts w:asciiTheme="majorEastAsia" w:eastAsiaTheme="majorEastAsia" w:hAnsiTheme="majorEastAsia"/>
          <w:sz w:val="24"/>
        </w:rPr>
        <w:t>为</w:t>
      </w:r>
      <w:r>
        <w:rPr>
          <w:rFonts w:asciiTheme="majorEastAsia" w:eastAsiaTheme="majorEastAsia" w:hAnsiTheme="majorEastAsia" w:hint="eastAsia"/>
          <w:sz w:val="24"/>
        </w:rPr>
        <w:t>满足</w:t>
      </w:r>
      <w:r w:rsidRPr="000412E8">
        <w:rPr>
          <w:rFonts w:asciiTheme="majorEastAsia" w:eastAsiaTheme="majorEastAsia" w:hAnsiTheme="majorEastAsia" w:hint="eastAsia"/>
          <w:sz w:val="24"/>
        </w:rPr>
        <w:t>浙江江铜富冶和</w:t>
      </w:r>
      <w:proofErr w:type="gramStart"/>
      <w:r w:rsidRPr="000412E8">
        <w:rPr>
          <w:rFonts w:asciiTheme="majorEastAsia" w:eastAsiaTheme="majorEastAsia" w:hAnsiTheme="majorEastAsia" w:hint="eastAsia"/>
          <w:sz w:val="24"/>
        </w:rPr>
        <w:t>鼎铜</w:t>
      </w:r>
      <w:proofErr w:type="gramEnd"/>
      <w:r w:rsidRPr="000412E8">
        <w:rPr>
          <w:rFonts w:asciiTheme="majorEastAsia" w:eastAsiaTheme="majorEastAsia" w:hAnsiTheme="majorEastAsia" w:hint="eastAsia"/>
          <w:sz w:val="24"/>
        </w:rPr>
        <w:t>业有限公司</w:t>
      </w:r>
      <w:r>
        <w:rPr>
          <w:rFonts w:asciiTheme="majorEastAsia" w:eastAsiaTheme="majorEastAsia" w:hAnsiTheme="majorEastAsia" w:hint="eastAsia"/>
          <w:sz w:val="24"/>
        </w:rPr>
        <w:t>(以下简称“</w:t>
      </w:r>
      <w:r w:rsidRPr="000412E8">
        <w:rPr>
          <w:rFonts w:asciiTheme="majorEastAsia" w:eastAsiaTheme="majorEastAsia" w:hAnsiTheme="majorEastAsia" w:hint="eastAsia"/>
          <w:sz w:val="24"/>
        </w:rPr>
        <w:t xml:space="preserve"> </w:t>
      </w:r>
      <w:r>
        <w:rPr>
          <w:rFonts w:asciiTheme="majorEastAsia" w:eastAsiaTheme="majorEastAsia" w:hAnsiTheme="majorEastAsia" w:hint="eastAsia"/>
          <w:sz w:val="24"/>
        </w:rPr>
        <w:t>和</w:t>
      </w:r>
      <w:proofErr w:type="gramStart"/>
      <w:r>
        <w:rPr>
          <w:rFonts w:asciiTheme="majorEastAsia" w:eastAsiaTheme="majorEastAsia" w:hAnsiTheme="majorEastAsia" w:hint="eastAsia"/>
          <w:sz w:val="24"/>
        </w:rPr>
        <w:t>鼎铜</w:t>
      </w:r>
      <w:proofErr w:type="gramEnd"/>
      <w:r>
        <w:rPr>
          <w:rFonts w:asciiTheme="majorEastAsia" w:eastAsiaTheme="majorEastAsia" w:hAnsiTheme="majorEastAsia" w:hint="eastAsia"/>
          <w:sz w:val="24"/>
        </w:rPr>
        <w:t>业</w:t>
      </w:r>
      <w:r>
        <w:rPr>
          <w:rFonts w:asciiTheme="majorEastAsia" w:eastAsiaTheme="majorEastAsia" w:hAnsiTheme="majorEastAsia"/>
          <w:sz w:val="24"/>
        </w:rPr>
        <w:t>”</w:t>
      </w:r>
      <w:r>
        <w:rPr>
          <w:rFonts w:asciiTheme="majorEastAsia" w:eastAsiaTheme="majorEastAsia" w:hAnsiTheme="majorEastAsia" w:hint="eastAsia"/>
          <w:sz w:val="24"/>
        </w:rPr>
        <w:t>)实际生产经营的需要,进一步降低融资成本,和</w:t>
      </w:r>
      <w:proofErr w:type="gramStart"/>
      <w:r>
        <w:rPr>
          <w:rFonts w:asciiTheme="majorEastAsia" w:eastAsiaTheme="majorEastAsia" w:hAnsiTheme="majorEastAsia" w:hint="eastAsia"/>
          <w:sz w:val="24"/>
        </w:rPr>
        <w:t>鼎铜</w:t>
      </w:r>
      <w:proofErr w:type="gramEnd"/>
      <w:r>
        <w:rPr>
          <w:rFonts w:asciiTheme="majorEastAsia" w:eastAsiaTheme="majorEastAsia" w:hAnsiTheme="majorEastAsia" w:hint="eastAsia"/>
          <w:sz w:val="24"/>
        </w:rPr>
        <w:t>业</w:t>
      </w:r>
      <w:r w:rsidR="00DC66B5">
        <w:rPr>
          <w:rFonts w:asciiTheme="majorEastAsia" w:eastAsiaTheme="majorEastAsia" w:hAnsiTheme="majorEastAsia" w:hint="eastAsia"/>
          <w:sz w:val="24"/>
        </w:rPr>
        <w:t>拟</w:t>
      </w:r>
      <w:r>
        <w:rPr>
          <w:rFonts w:asciiTheme="majorEastAsia" w:eastAsiaTheme="majorEastAsia" w:hAnsiTheme="majorEastAsia" w:hint="eastAsia"/>
          <w:sz w:val="24"/>
        </w:rPr>
        <w:t>与</w:t>
      </w:r>
      <w:r w:rsidRPr="00533C53">
        <w:rPr>
          <w:kern w:val="0"/>
          <w:sz w:val="24"/>
        </w:rPr>
        <w:t>浙江富冶集团有限公司</w:t>
      </w:r>
      <w:r>
        <w:rPr>
          <w:rFonts w:hint="eastAsia"/>
          <w:kern w:val="0"/>
          <w:sz w:val="24"/>
        </w:rPr>
        <w:t>（以下简称“富冶集团”）</w:t>
      </w:r>
      <w:r w:rsidRPr="003201B9">
        <w:rPr>
          <w:rFonts w:asciiTheme="majorEastAsia" w:eastAsiaTheme="majorEastAsia" w:hAnsiTheme="majorEastAsia"/>
          <w:sz w:val="24"/>
        </w:rPr>
        <w:t>互相提供融资支持，</w:t>
      </w:r>
      <w:r w:rsidR="00DC66B5">
        <w:rPr>
          <w:rFonts w:asciiTheme="majorEastAsia" w:eastAsiaTheme="majorEastAsia" w:hAnsiTheme="majorEastAsia" w:hint="eastAsia"/>
          <w:sz w:val="24"/>
        </w:rPr>
        <w:t>拟</w:t>
      </w:r>
      <w:r w:rsidR="00770045" w:rsidRPr="00770045">
        <w:rPr>
          <w:rFonts w:asciiTheme="majorEastAsia" w:hAnsiTheme="majorEastAsia" w:hint="eastAsia"/>
          <w:sz w:val="24"/>
        </w:rPr>
        <w:t>以</w:t>
      </w:r>
      <w:r>
        <w:rPr>
          <w:rFonts w:asciiTheme="majorEastAsia" w:eastAsiaTheme="majorEastAsia" w:hAnsiTheme="majorEastAsia" w:hint="eastAsia"/>
          <w:sz w:val="24"/>
        </w:rPr>
        <w:t>和</w:t>
      </w:r>
      <w:proofErr w:type="gramStart"/>
      <w:r>
        <w:rPr>
          <w:rFonts w:asciiTheme="majorEastAsia" w:eastAsiaTheme="majorEastAsia" w:hAnsiTheme="majorEastAsia" w:hint="eastAsia"/>
          <w:sz w:val="24"/>
        </w:rPr>
        <w:t>鼎铜</w:t>
      </w:r>
      <w:proofErr w:type="gramEnd"/>
      <w:r>
        <w:rPr>
          <w:rFonts w:asciiTheme="majorEastAsia" w:eastAsiaTheme="majorEastAsia" w:hAnsiTheme="majorEastAsia" w:hint="eastAsia"/>
          <w:sz w:val="24"/>
        </w:rPr>
        <w:t>业</w:t>
      </w:r>
      <w:r w:rsidRPr="003201B9">
        <w:rPr>
          <w:rFonts w:asciiTheme="majorEastAsia" w:eastAsiaTheme="majorEastAsia" w:hAnsiTheme="majorEastAsia"/>
          <w:sz w:val="24"/>
        </w:rPr>
        <w:t>为甲方，</w:t>
      </w:r>
      <w:r>
        <w:rPr>
          <w:rFonts w:hint="eastAsia"/>
          <w:kern w:val="0"/>
          <w:sz w:val="24"/>
        </w:rPr>
        <w:t>富冶集团</w:t>
      </w:r>
      <w:r w:rsidRPr="003201B9">
        <w:rPr>
          <w:rFonts w:asciiTheme="majorEastAsia" w:eastAsiaTheme="majorEastAsia" w:hAnsiTheme="majorEastAsia"/>
          <w:sz w:val="24"/>
        </w:rPr>
        <w:t>作为乙方，江西金汇</w:t>
      </w:r>
      <w:r w:rsidRPr="003201B9">
        <w:rPr>
          <w:rFonts w:asciiTheme="majorEastAsia" w:eastAsiaTheme="majorEastAsia" w:hAnsiTheme="majorEastAsia" w:hint="eastAsia"/>
          <w:sz w:val="24"/>
        </w:rPr>
        <w:t>环保科技</w:t>
      </w:r>
      <w:r w:rsidRPr="003201B9">
        <w:rPr>
          <w:rFonts w:asciiTheme="majorEastAsia" w:eastAsiaTheme="majorEastAsia" w:hAnsiTheme="majorEastAsia"/>
          <w:sz w:val="24"/>
        </w:rPr>
        <w:t>有限公司</w:t>
      </w:r>
      <w:r>
        <w:rPr>
          <w:rFonts w:asciiTheme="majorEastAsia" w:eastAsiaTheme="majorEastAsia" w:hAnsiTheme="majorEastAsia" w:hint="eastAsia"/>
          <w:sz w:val="24"/>
        </w:rPr>
        <w:t>（以下简称“金汇环保”）</w:t>
      </w:r>
      <w:r w:rsidRPr="003201B9">
        <w:rPr>
          <w:rFonts w:asciiTheme="majorEastAsia" w:eastAsiaTheme="majorEastAsia" w:hAnsiTheme="majorEastAsia" w:hint="eastAsia"/>
          <w:sz w:val="24"/>
        </w:rPr>
        <w:t>、江西</w:t>
      </w:r>
      <w:r w:rsidRPr="003201B9">
        <w:rPr>
          <w:rFonts w:asciiTheme="majorEastAsia" w:eastAsiaTheme="majorEastAsia" w:hAnsiTheme="majorEastAsia"/>
          <w:sz w:val="24"/>
        </w:rPr>
        <w:t>和</w:t>
      </w:r>
      <w:proofErr w:type="gramStart"/>
      <w:r w:rsidRPr="003201B9">
        <w:rPr>
          <w:rFonts w:asciiTheme="majorEastAsia" w:eastAsiaTheme="majorEastAsia" w:hAnsiTheme="majorEastAsia"/>
          <w:sz w:val="24"/>
        </w:rPr>
        <w:t>丰</w:t>
      </w:r>
      <w:r w:rsidRPr="003201B9">
        <w:rPr>
          <w:rFonts w:asciiTheme="majorEastAsia" w:eastAsiaTheme="majorEastAsia" w:hAnsiTheme="majorEastAsia" w:hint="eastAsia"/>
          <w:sz w:val="24"/>
        </w:rPr>
        <w:t>环保</w:t>
      </w:r>
      <w:proofErr w:type="gramEnd"/>
      <w:r w:rsidRPr="003201B9">
        <w:rPr>
          <w:rFonts w:asciiTheme="majorEastAsia" w:eastAsiaTheme="majorEastAsia" w:hAnsiTheme="majorEastAsia" w:hint="eastAsia"/>
          <w:sz w:val="24"/>
        </w:rPr>
        <w:t>科技</w:t>
      </w:r>
      <w:r w:rsidRPr="003201B9">
        <w:rPr>
          <w:rFonts w:asciiTheme="majorEastAsia" w:eastAsiaTheme="majorEastAsia" w:hAnsiTheme="majorEastAsia"/>
          <w:sz w:val="24"/>
        </w:rPr>
        <w:t>有限公司</w:t>
      </w:r>
      <w:r>
        <w:rPr>
          <w:rFonts w:asciiTheme="majorEastAsia" w:eastAsiaTheme="majorEastAsia" w:hAnsiTheme="majorEastAsia" w:hint="eastAsia"/>
          <w:sz w:val="24"/>
        </w:rPr>
        <w:t>（以下简称“和丰环保”）</w:t>
      </w:r>
      <w:r w:rsidRPr="003201B9">
        <w:rPr>
          <w:rFonts w:asciiTheme="majorEastAsia" w:eastAsiaTheme="majorEastAsia" w:hAnsiTheme="majorEastAsia" w:hint="eastAsia"/>
          <w:sz w:val="24"/>
        </w:rPr>
        <w:t>、浙江富和置业有限公司</w:t>
      </w:r>
      <w:r>
        <w:rPr>
          <w:rFonts w:asciiTheme="majorEastAsia" w:eastAsiaTheme="majorEastAsia" w:hAnsiTheme="majorEastAsia" w:hint="eastAsia"/>
          <w:sz w:val="24"/>
        </w:rPr>
        <w:t>（以下简称“富和置业”）</w:t>
      </w:r>
      <w:r w:rsidRPr="003201B9">
        <w:rPr>
          <w:rFonts w:asciiTheme="majorEastAsia" w:eastAsiaTheme="majorEastAsia" w:hAnsiTheme="majorEastAsia"/>
          <w:sz w:val="24"/>
        </w:rPr>
        <w:t>作为丙方，</w:t>
      </w:r>
      <w:r w:rsidR="00770045" w:rsidRPr="00770045">
        <w:rPr>
          <w:rFonts w:asciiTheme="majorEastAsia" w:hAnsiTheme="majorEastAsia" w:hint="eastAsia"/>
          <w:sz w:val="24"/>
        </w:rPr>
        <w:t>各方</w:t>
      </w:r>
      <w:r w:rsidR="000E6B8A" w:rsidRPr="00B34E35">
        <w:rPr>
          <w:rFonts w:asciiTheme="majorEastAsia" w:eastAsiaTheme="majorEastAsia" w:hAnsiTheme="majorEastAsia"/>
          <w:sz w:val="24"/>
        </w:rPr>
        <w:t>经协商签署《互保协议》，约定在201</w:t>
      </w:r>
      <w:r w:rsidR="000E6B8A" w:rsidRPr="00B34E35">
        <w:rPr>
          <w:rFonts w:asciiTheme="majorEastAsia" w:eastAsiaTheme="majorEastAsia" w:hAnsiTheme="majorEastAsia" w:hint="eastAsia"/>
          <w:sz w:val="24"/>
        </w:rPr>
        <w:t>9</w:t>
      </w:r>
      <w:r w:rsidR="000E6B8A" w:rsidRPr="00B34E35">
        <w:rPr>
          <w:rFonts w:asciiTheme="majorEastAsia" w:eastAsiaTheme="majorEastAsia" w:hAnsiTheme="majorEastAsia"/>
          <w:sz w:val="24"/>
        </w:rPr>
        <w:t>年1月1日至20</w:t>
      </w:r>
      <w:r w:rsidR="000E6B8A" w:rsidRPr="00B34E35">
        <w:rPr>
          <w:rFonts w:asciiTheme="majorEastAsia" w:eastAsiaTheme="majorEastAsia" w:hAnsiTheme="majorEastAsia" w:hint="eastAsia"/>
          <w:sz w:val="24"/>
        </w:rPr>
        <w:t>20</w:t>
      </w:r>
      <w:r w:rsidR="000E6B8A" w:rsidRPr="00B34E35">
        <w:rPr>
          <w:rFonts w:asciiTheme="majorEastAsia" w:eastAsiaTheme="majorEastAsia" w:hAnsiTheme="majorEastAsia"/>
          <w:sz w:val="24"/>
        </w:rPr>
        <w:t>年12月31日期间，甲乙双方每年的互保累计余额</w:t>
      </w:r>
      <w:r>
        <w:rPr>
          <w:rFonts w:eastAsiaTheme="minorEastAsia" w:hint="eastAsia"/>
          <w:kern w:val="0"/>
          <w:sz w:val="24"/>
        </w:rPr>
        <w:t>（即每日结余上限）</w:t>
      </w:r>
      <w:r w:rsidR="000E6B8A" w:rsidRPr="00B34E35">
        <w:rPr>
          <w:rFonts w:asciiTheme="majorEastAsia" w:eastAsiaTheme="majorEastAsia" w:hAnsiTheme="majorEastAsia"/>
          <w:sz w:val="24"/>
        </w:rPr>
        <w:t>不超</w:t>
      </w:r>
      <w:bookmarkStart w:id="0" w:name="_GoBack"/>
      <w:bookmarkEnd w:id="0"/>
      <w:r w:rsidR="000E6B8A" w:rsidRPr="00B34E35">
        <w:rPr>
          <w:rFonts w:asciiTheme="majorEastAsia" w:eastAsiaTheme="majorEastAsia" w:hAnsiTheme="majorEastAsia"/>
          <w:sz w:val="24"/>
        </w:rPr>
        <w:t>过人民币</w:t>
      </w:r>
      <w:r w:rsidR="000E6B8A" w:rsidRPr="00B34E35">
        <w:rPr>
          <w:rFonts w:asciiTheme="majorEastAsia" w:eastAsiaTheme="majorEastAsia" w:hAnsiTheme="majorEastAsia"/>
          <w:sz w:val="24"/>
        </w:rPr>
        <w:lastRenderedPageBreak/>
        <w:t>1</w:t>
      </w:r>
      <w:r w:rsidR="000E6B8A" w:rsidRPr="00B34E35">
        <w:rPr>
          <w:rFonts w:asciiTheme="majorEastAsia" w:eastAsiaTheme="majorEastAsia" w:hAnsiTheme="majorEastAsia" w:hint="eastAsia"/>
          <w:sz w:val="24"/>
        </w:rPr>
        <w:t>6</w:t>
      </w:r>
      <w:r w:rsidR="000E6B8A" w:rsidRPr="00B34E35">
        <w:rPr>
          <w:rFonts w:asciiTheme="majorEastAsia" w:eastAsiaTheme="majorEastAsia" w:hAnsiTheme="majorEastAsia"/>
          <w:sz w:val="24"/>
        </w:rPr>
        <w:t>0,000万元。为免疑义，甲乙双方于201</w:t>
      </w:r>
      <w:r w:rsidR="000E6B8A" w:rsidRPr="00B34E35">
        <w:rPr>
          <w:rFonts w:asciiTheme="majorEastAsia" w:eastAsiaTheme="majorEastAsia" w:hAnsiTheme="majorEastAsia" w:hint="eastAsia"/>
          <w:sz w:val="24"/>
        </w:rPr>
        <w:t>9</w:t>
      </w:r>
      <w:r w:rsidR="000E6B8A" w:rsidRPr="00B34E35">
        <w:rPr>
          <w:rFonts w:asciiTheme="majorEastAsia" w:eastAsiaTheme="majorEastAsia" w:hAnsiTheme="majorEastAsia"/>
          <w:sz w:val="24"/>
        </w:rPr>
        <w:t>年1月1日前签署但在上述期间仍然有效的担保合同的担保余额，也纳入该年度最高限额中。每笔银行贷款合同签署的时间限</w:t>
      </w:r>
      <w:r w:rsidR="001776F1">
        <w:rPr>
          <w:rFonts w:hint="eastAsia"/>
          <w:kern w:val="0"/>
          <w:sz w:val="24"/>
        </w:rPr>
        <w:t>为</w:t>
      </w:r>
      <w:r w:rsidR="000E6B8A" w:rsidRPr="00B34E35">
        <w:rPr>
          <w:rFonts w:asciiTheme="majorEastAsia" w:eastAsiaTheme="majorEastAsia" w:hAnsiTheme="majorEastAsia"/>
          <w:sz w:val="24"/>
        </w:rPr>
        <w:t>201</w:t>
      </w:r>
      <w:r w:rsidR="000E6B8A" w:rsidRPr="00B34E35">
        <w:rPr>
          <w:rFonts w:asciiTheme="majorEastAsia" w:eastAsiaTheme="majorEastAsia" w:hAnsiTheme="majorEastAsia" w:hint="eastAsia"/>
          <w:sz w:val="24"/>
        </w:rPr>
        <w:t>9</w:t>
      </w:r>
      <w:r w:rsidR="000E6B8A" w:rsidRPr="00B34E35">
        <w:rPr>
          <w:rFonts w:asciiTheme="majorEastAsia" w:eastAsiaTheme="majorEastAsia" w:hAnsiTheme="majorEastAsia"/>
          <w:sz w:val="24"/>
        </w:rPr>
        <w:t>年1月</w:t>
      </w:r>
      <w:r w:rsidR="000E6B8A" w:rsidRPr="00B34E35">
        <w:rPr>
          <w:rFonts w:asciiTheme="majorEastAsia" w:eastAsiaTheme="majorEastAsia" w:hAnsiTheme="majorEastAsia" w:hint="eastAsia"/>
          <w:sz w:val="24"/>
        </w:rPr>
        <w:t>1</w:t>
      </w:r>
      <w:r w:rsidR="000E6B8A" w:rsidRPr="00B34E35">
        <w:rPr>
          <w:rFonts w:asciiTheme="majorEastAsia" w:eastAsiaTheme="majorEastAsia" w:hAnsiTheme="majorEastAsia"/>
          <w:sz w:val="24"/>
        </w:rPr>
        <w:t>日至201</w:t>
      </w:r>
      <w:r w:rsidR="000E6B8A" w:rsidRPr="00B34E35">
        <w:rPr>
          <w:rFonts w:asciiTheme="majorEastAsia" w:eastAsiaTheme="majorEastAsia" w:hAnsiTheme="majorEastAsia" w:hint="eastAsia"/>
          <w:sz w:val="24"/>
        </w:rPr>
        <w:t>9</w:t>
      </w:r>
      <w:r w:rsidR="000E6B8A" w:rsidRPr="00B34E35">
        <w:rPr>
          <w:rFonts w:asciiTheme="majorEastAsia" w:eastAsiaTheme="majorEastAsia" w:hAnsiTheme="majorEastAsia"/>
          <w:sz w:val="24"/>
        </w:rPr>
        <w:t>年12月31日，每一笔贷款业务的借款期限不超过12个月。丙方担任富冶集团的反担保人，以自有的全部资产向和鼎铜业承担连带责任的反担保。</w:t>
      </w:r>
      <w:r w:rsidR="001F4D06" w:rsidRPr="00B34E35">
        <w:rPr>
          <w:rFonts w:asciiTheme="majorEastAsia" w:eastAsiaTheme="majorEastAsia" w:hAnsiTheme="majorEastAsia" w:hint="eastAsia"/>
          <w:sz w:val="24"/>
        </w:rPr>
        <w:t>董事会认为</w:t>
      </w:r>
      <w:r w:rsidR="001776F1">
        <w:rPr>
          <w:rFonts w:hint="eastAsia"/>
          <w:kern w:val="0"/>
          <w:sz w:val="24"/>
        </w:rPr>
        <w:t>本次新签署《</w:t>
      </w:r>
      <w:r w:rsidR="001776F1">
        <w:rPr>
          <w:rFonts w:hint="eastAsia"/>
          <w:color w:val="000000"/>
          <w:kern w:val="0"/>
          <w:sz w:val="24"/>
        </w:rPr>
        <w:t>互保协议</w:t>
      </w:r>
      <w:r w:rsidR="001776F1">
        <w:rPr>
          <w:rFonts w:hint="eastAsia"/>
          <w:kern w:val="0"/>
          <w:sz w:val="24"/>
        </w:rPr>
        <w:t>》</w:t>
      </w:r>
      <w:r w:rsidR="001776F1">
        <w:rPr>
          <w:rFonts w:hint="eastAsia"/>
          <w:sz w:val="24"/>
        </w:rPr>
        <w:t>有利于和</w:t>
      </w:r>
      <w:proofErr w:type="gramStart"/>
      <w:r w:rsidR="001776F1">
        <w:rPr>
          <w:rFonts w:hint="eastAsia"/>
          <w:sz w:val="24"/>
        </w:rPr>
        <w:t>鼎铜</w:t>
      </w:r>
      <w:proofErr w:type="gramEnd"/>
      <w:r w:rsidR="001776F1">
        <w:rPr>
          <w:rFonts w:hint="eastAsia"/>
          <w:sz w:val="24"/>
        </w:rPr>
        <w:t>业</w:t>
      </w:r>
      <w:r w:rsidR="001776F1">
        <w:rPr>
          <w:rFonts w:eastAsiaTheme="minorEastAsia" w:hint="eastAsia"/>
          <w:sz w:val="24"/>
        </w:rPr>
        <w:t>实际生产经营、进一步降低融资成本，和</w:t>
      </w:r>
      <w:proofErr w:type="gramStart"/>
      <w:r w:rsidR="001776F1">
        <w:rPr>
          <w:rFonts w:eastAsiaTheme="minorEastAsia" w:hint="eastAsia"/>
          <w:sz w:val="24"/>
        </w:rPr>
        <w:t>鼎铜</w:t>
      </w:r>
      <w:proofErr w:type="gramEnd"/>
      <w:r w:rsidR="001776F1">
        <w:rPr>
          <w:rFonts w:eastAsiaTheme="minorEastAsia" w:hint="eastAsia"/>
          <w:sz w:val="24"/>
        </w:rPr>
        <w:t>业</w:t>
      </w:r>
      <w:r w:rsidR="001776F1">
        <w:rPr>
          <w:rFonts w:hint="eastAsia"/>
          <w:sz w:val="24"/>
        </w:rPr>
        <w:t>与富冶集团互相提供融资支持，</w:t>
      </w:r>
      <w:r w:rsidR="001776F1">
        <w:rPr>
          <w:rFonts w:eastAsiaTheme="minorEastAsia" w:hint="eastAsia"/>
          <w:sz w:val="24"/>
        </w:rPr>
        <w:t>是</w:t>
      </w:r>
      <w:r w:rsidR="00770045" w:rsidRPr="00770045">
        <w:rPr>
          <w:rFonts w:hint="eastAsia"/>
          <w:sz w:val="24"/>
        </w:rPr>
        <w:t>在</w:t>
      </w:r>
      <w:r w:rsidR="001776F1">
        <w:rPr>
          <w:rFonts w:eastAsiaTheme="minorEastAsia" w:hint="eastAsia"/>
          <w:sz w:val="24"/>
        </w:rPr>
        <w:t>和</w:t>
      </w:r>
      <w:proofErr w:type="gramStart"/>
      <w:r w:rsidR="001776F1">
        <w:rPr>
          <w:rFonts w:eastAsiaTheme="minorEastAsia" w:hint="eastAsia"/>
          <w:sz w:val="24"/>
        </w:rPr>
        <w:t>鼎铜</w:t>
      </w:r>
      <w:proofErr w:type="gramEnd"/>
      <w:r w:rsidR="001776F1">
        <w:rPr>
          <w:rFonts w:eastAsiaTheme="minorEastAsia" w:hint="eastAsia"/>
          <w:sz w:val="24"/>
        </w:rPr>
        <w:t>业</w:t>
      </w:r>
      <w:r w:rsidR="00770045" w:rsidRPr="00770045">
        <w:rPr>
          <w:rFonts w:hint="eastAsia"/>
          <w:sz w:val="24"/>
        </w:rPr>
        <w:t>的日常业务中</w:t>
      </w:r>
      <w:r w:rsidR="001F4D06" w:rsidRPr="00B34E35">
        <w:rPr>
          <w:rFonts w:asciiTheme="majorEastAsia" w:eastAsiaTheme="majorEastAsia" w:hAnsiTheme="majorEastAsia"/>
          <w:sz w:val="24"/>
        </w:rPr>
        <w:t>按一般商务条款进行，条款公平合理及符合公司及其股东的整体利益</w:t>
      </w:r>
      <w:r w:rsidR="001F4D06" w:rsidRPr="00B34E35">
        <w:rPr>
          <w:rFonts w:asciiTheme="majorEastAsia" w:eastAsiaTheme="majorEastAsia" w:hAnsiTheme="majorEastAsia" w:hint="eastAsia"/>
          <w:sz w:val="24"/>
        </w:rPr>
        <w:t>。</w:t>
      </w:r>
    </w:p>
    <w:p w:rsidR="000E6B8A" w:rsidRPr="00B34E35" w:rsidRDefault="000E6B8A"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t>独立董事对本议案均发表了事前认可意见和同意的独立意见。</w:t>
      </w:r>
    </w:p>
    <w:p w:rsidR="003368AD" w:rsidRDefault="000E6B8A"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t>表决结果：同意9票、反对</w:t>
      </w:r>
      <w:r w:rsidRPr="00B34E35">
        <w:rPr>
          <w:rFonts w:asciiTheme="majorEastAsia" w:eastAsiaTheme="majorEastAsia" w:hAnsiTheme="majorEastAsia"/>
          <w:sz w:val="24"/>
        </w:rPr>
        <w:t>0票、弃权0票。</w:t>
      </w:r>
    </w:p>
    <w:p w:rsidR="000E6B8A" w:rsidRPr="00B34E35" w:rsidRDefault="000E6B8A" w:rsidP="00525781">
      <w:pPr>
        <w:spacing w:line="360" w:lineRule="auto"/>
        <w:contextualSpacing/>
        <w:outlineLvl w:val="0"/>
        <w:rPr>
          <w:rFonts w:asciiTheme="majorEastAsia" w:eastAsiaTheme="majorEastAsia" w:hAnsiTheme="majorEastAsia"/>
          <w:b/>
          <w:color w:val="000000"/>
          <w:kern w:val="0"/>
          <w:sz w:val="24"/>
        </w:rPr>
      </w:pPr>
      <w:r w:rsidRPr="00B34E35">
        <w:rPr>
          <w:rFonts w:asciiTheme="majorEastAsia" w:eastAsiaTheme="majorEastAsia" w:hAnsiTheme="majorEastAsia" w:hint="eastAsia"/>
          <w:b/>
          <w:color w:val="000000"/>
          <w:kern w:val="0"/>
          <w:sz w:val="24"/>
        </w:rPr>
        <w:t>三、审议通过</w:t>
      </w:r>
      <w:r w:rsidR="00132B86" w:rsidRPr="00B34E35">
        <w:rPr>
          <w:rFonts w:asciiTheme="majorEastAsia" w:eastAsiaTheme="majorEastAsia" w:hAnsiTheme="majorEastAsia" w:hint="eastAsia"/>
          <w:b/>
          <w:color w:val="000000"/>
          <w:kern w:val="0"/>
          <w:sz w:val="24"/>
        </w:rPr>
        <w:t>了</w:t>
      </w:r>
      <w:r w:rsidRPr="00B34E35">
        <w:rPr>
          <w:rFonts w:asciiTheme="majorEastAsia" w:eastAsiaTheme="majorEastAsia" w:hAnsiTheme="majorEastAsia" w:hint="eastAsia"/>
          <w:b/>
          <w:color w:val="000000"/>
          <w:kern w:val="0"/>
          <w:sz w:val="24"/>
        </w:rPr>
        <w:t>变更募集资金用途的议案</w:t>
      </w:r>
    </w:p>
    <w:p w:rsidR="000E6B8A" w:rsidRPr="00B34E35" w:rsidRDefault="000E6B8A"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t>为提高募集资金使用效率，</w:t>
      </w:r>
      <w:r w:rsidR="00442C1A" w:rsidRPr="00B34E35">
        <w:rPr>
          <w:rFonts w:asciiTheme="majorEastAsia" w:eastAsiaTheme="majorEastAsia" w:hAnsiTheme="majorEastAsia" w:hint="eastAsia"/>
          <w:sz w:val="24"/>
        </w:rPr>
        <w:t>公司将</w:t>
      </w:r>
      <w:r w:rsidR="00442C1A" w:rsidRPr="00B34E35">
        <w:rPr>
          <w:rFonts w:asciiTheme="majorEastAsia" w:eastAsiaTheme="majorEastAsia" w:hAnsiTheme="majorEastAsia"/>
          <w:sz w:val="24"/>
        </w:rPr>
        <w:t>2008</w:t>
      </w:r>
      <w:r w:rsidR="00442C1A" w:rsidRPr="00B34E35">
        <w:rPr>
          <w:rFonts w:asciiTheme="majorEastAsia" w:eastAsiaTheme="majorEastAsia" w:hAnsiTheme="majorEastAsia" w:hint="eastAsia"/>
          <w:sz w:val="24"/>
        </w:rPr>
        <w:t>年江西铜业股份有限公司发行认股权和债券分离交易的可转换公司债</w:t>
      </w:r>
      <w:proofErr w:type="gramStart"/>
      <w:r w:rsidR="00442C1A" w:rsidRPr="00B34E35">
        <w:rPr>
          <w:rFonts w:asciiTheme="majorEastAsia" w:eastAsiaTheme="majorEastAsia" w:hAnsiTheme="majorEastAsia" w:hint="eastAsia"/>
          <w:sz w:val="24"/>
        </w:rPr>
        <w:t>券</w:t>
      </w:r>
      <w:proofErr w:type="gramEnd"/>
      <w:r w:rsidR="00442C1A" w:rsidRPr="00B34E35">
        <w:rPr>
          <w:rFonts w:asciiTheme="majorEastAsia" w:eastAsiaTheme="majorEastAsia" w:hAnsiTheme="majorEastAsia" w:hint="eastAsia"/>
          <w:sz w:val="24"/>
        </w:rPr>
        <w:t>权证行权部分的</w:t>
      </w:r>
      <w:proofErr w:type="gramStart"/>
      <w:r w:rsidR="00442C1A" w:rsidRPr="00B34E35">
        <w:rPr>
          <w:rFonts w:asciiTheme="majorEastAsia" w:eastAsiaTheme="majorEastAsia" w:hAnsiTheme="majorEastAsia" w:hint="eastAsia"/>
          <w:sz w:val="24"/>
        </w:rPr>
        <w:t>募投项目</w:t>
      </w:r>
      <w:proofErr w:type="gramEnd"/>
      <w:r w:rsidR="00442C1A" w:rsidRPr="00B34E35">
        <w:rPr>
          <w:rFonts w:asciiTheme="majorEastAsia" w:eastAsiaTheme="majorEastAsia" w:hAnsiTheme="majorEastAsia" w:hint="eastAsia"/>
          <w:sz w:val="24"/>
        </w:rPr>
        <w:t>中“德兴铜矿扩大采选生产规模技术改造项目”和“阿富汗铜矿采矿权的竞标和开发项目”的剩余募集资金</w:t>
      </w:r>
      <w:r w:rsidR="00442C1A" w:rsidRPr="00B34E35">
        <w:rPr>
          <w:rFonts w:asciiTheme="majorEastAsia" w:eastAsiaTheme="majorEastAsia" w:hAnsiTheme="majorEastAsia"/>
          <w:sz w:val="24"/>
        </w:rPr>
        <w:t>103, 769</w:t>
      </w:r>
      <w:r w:rsidR="00442C1A" w:rsidRPr="00B34E35">
        <w:rPr>
          <w:rFonts w:asciiTheme="majorEastAsia" w:eastAsiaTheme="majorEastAsia" w:hAnsiTheme="majorEastAsia" w:hint="eastAsia"/>
          <w:sz w:val="24"/>
        </w:rPr>
        <w:t>万元（含利息，具体金额以实际结转时项目专户资金余额为准）用途变更为永久补充流动资金，</w:t>
      </w:r>
      <w:r w:rsidR="00525781" w:rsidRPr="00B34E35">
        <w:rPr>
          <w:rFonts w:asciiTheme="majorEastAsia" w:eastAsiaTheme="majorEastAsia" w:hAnsiTheme="majorEastAsia" w:hint="eastAsia"/>
          <w:sz w:val="24"/>
        </w:rPr>
        <w:t>董事会认为本次变更募集资金用途事项，有利于提升募集资金使用效率，优化公司资产负债结构，降低公司财务风险，不存在损害公司和中小股东合法利益的情形，不存在重大风险。</w:t>
      </w:r>
    </w:p>
    <w:p w:rsidR="003368AD" w:rsidRDefault="000E6B8A"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t>独立董事对本议案均发表了事前认可意见和同意的独立意见。</w:t>
      </w:r>
    </w:p>
    <w:p w:rsidR="003368AD" w:rsidRDefault="00442C1A"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t>本决议案须提交</w:t>
      </w:r>
      <w:r w:rsidR="005A023A" w:rsidRPr="00B34E35">
        <w:rPr>
          <w:rFonts w:asciiTheme="majorEastAsia" w:eastAsiaTheme="majorEastAsia" w:hAnsiTheme="majorEastAsia" w:hint="eastAsia"/>
          <w:sz w:val="24"/>
        </w:rPr>
        <w:t>公司</w:t>
      </w:r>
      <w:r w:rsidR="00132B86" w:rsidRPr="00B34E35">
        <w:rPr>
          <w:rFonts w:asciiTheme="majorEastAsia" w:eastAsiaTheme="majorEastAsia" w:hAnsiTheme="majorEastAsia" w:hint="eastAsia"/>
          <w:sz w:val="24"/>
        </w:rPr>
        <w:t>2019年第一次临时</w:t>
      </w:r>
      <w:r w:rsidRPr="00B34E35">
        <w:rPr>
          <w:rFonts w:asciiTheme="majorEastAsia" w:eastAsiaTheme="majorEastAsia" w:hAnsiTheme="majorEastAsia" w:hint="eastAsia"/>
          <w:sz w:val="24"/>
        </w:rPr>
        <w:t>股东大会审议。</w:t>
      </w:r>
    </w:p>
    <w:p w:rsidR="003368AD" w:rsidRDefault="000E6B8A"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t>表决结果：同意9票、反对</w:t>
      </w:r>
      <w:r w:rsidRPr="00B34E35">
        <w:rPr>
          <w:rFonts w:asciiTheme="majorEastAsia" w:eastAsiaTheme="majorEastAsia" w:hAnsiTheme="majorEastAsia"/>
          <w:sz w:val="24"/>
        </w:rPr>
        <w:t>0票、弃权0票。</w:t>
      </w:r>
    </w:p>
    <w:p w:rsidR="00FD410B" w:rsidRDefault="00E17ECD" w:rsidP="008B6005">
      <w:pPr>
        <w:spacing w:before="156" w:line="360" w:lineRule="auto"/>
        <w:contextualSpacing/>
        <w:outlineLvl w:val="0"/>
        <w:rPr>
          <w:rFonts w:asciiTheme="majorEastAsia" w:eastAsiaTheme="majorEastAsia" w:hAnsiTheme="majorEastAsia"/>
          <w:b/>
          <w:color w:val="000000"/>
          <w:kern w:val="0"/>
          <w:sz w:val="24"/>
        </w:rPr>
      </w:pPr>
      <w:r>
        <w:rPr>
          <w:rFonts w:asciiTheme="majorEastAsia" w:eastAsiaTheme="majorEastAsia" w:hAnsiTheme="majorEastAsia" w:hint="eastAsia"/>
          <w:b/>
          <w:color w:val="000000"/>
          <w:kern w:val="0"/>
          <w:sz w:val="24"/>
        </w:rPr>
        <w:t>四</w:t>
      </w:r>
      <w:r w:rsidRPr="00B34E35">
        <w:rPr>
          <w:rFonts w:asciiTheme="majorEastAsia" w:eastAsiaTheme="majorEastAsia" w:hAnsiTheme="majorEastAsia" w:hint="eastAsia"/>
          <w:b/>
          <w:color w:val="000000"/>
          <w:kern w:val="0"/>
          <w:sz w:val="24"/>
        </w:rPr>
        <w:t>、审议通过了</w:t>
      </w:r>
      <w:r w:rsidR="00770045" w:rsidRPr="00770045">
        <w:rPr>
          <w:rFonts w:asciiTheme="majorEastAsia" w:eastAsiaTheme="majorEastAsia" w:hAnsiTheme="majorEastAsia" w:hint="eastAsia"/>
          <w:b/>
          <w:color w:val="000000"/>
          <w:kern w:val="0"/>
          <w:sz w:val="24"/>
        </w:rPr>
        <w:t>关于修订《江西铜业股份有限公司章程》</w:t>
      </w:r>
      <w:r w:rsidRPr="00B34E35">
        <w:rPr>
          <w:rFonts w:asciiTheme="majorEastAsia" w:eastAsiaTheme="majorEastAsia" w:hAnsiTheme="majorEastAsia" w:hint="eastAsia"/>
          <w:b/>
          <w:color w:val="000000"/>
          <w:kern w:val="0"/>
          <w:sz w:val="24"/>
        </w:rPr>
        <w:t>的议案</w:t>
      </w:r>
    </w:p>
    <w:p w:rsidR="003368AD" w:rsidRDefault="00E17ECD" w:rsidP="00754F06">
      <w:pPr>
        <w:spacing w:beforeLines="50" w:line="360" w:lineRule="auto"/>
        <w:ind w:firstLineChars="200" w:firstLine="480"/>
        <w:contextualSpacing/>
        <w:jc w:val="left"/>
        <w:rPr>
          <w:rFonts w:eastAsiaTheme="minorEastAsia"/>
          <w:sz w:val="24"/>
        </w:rPr>
      </w:pPr>
      <w:r w:rsidRPr="00E3497C">
        <w:rPr>
          <w:sz w:val="24"/>
        </w:rPr>
        <w:t>根据</w:t>
      </w:r>
      <w:r w:rsidRPr="00E3497C">
        <w:rPr>
          <w:rFonts w:hint="eastAsia"/>
          <w:sz w:val="24"/>
        </w:rPr>
        <w:t>2018</w:t>
      </w:r>
      <w:r w:rsidRPr="00E3497C">
        <w:rPr>
          <w:rFonts w:hint="eastAsia"/>
          <w:sz w:val="24"/>
        </w:rPr>
        <w:t>年</w:t>
      </w:r>
      <w:r w:rsidRPr="00E3497C">
        <w:rPr>
          <w:rFonts w:hint="eastAsia"/>
          <w:sz w:val="24"/>
        </w:rPr>
        <w:t>10</w:t>
      </w:r>
      <w:r w:rsidRPr="00E3497C">
        <w:rPr>
          <w:rFonts w:hint="eastAsia"/>
          <w:sz w:val="24"/>
        </w:rPr>
        <w:t>月</w:t>
      </w:r>
      <w:r w:rsidRPr="00E3497C">
        <w:rPr>
          <w:rFonts w:hint="eastAsia"/>
          <w:sz w:val="24"/>
        </w:rPr>
        <w:t>26</w:t>
      </w:r>
      <w:r w:rsidRPr="00E3497C">
        <w:rPr>
          <w:rFonts w:hint="eastAsia"/>
          <w:sz w:val="24"/>
        </w:rPr>
        <w:t>日第十三届全国人民代表大会常务委员会第六次会议通过的《全国人民代表大会常务委员会关于修改</w:t>
      </w:r>
      <w:r w:rsidRPr="00E3497C">
        <w:rPr>
          <w:rFonts w:hint="eastAsia"/>
          <w:sz w:val="24"/>
        </w:rPr>
        <w:t>&lt;</w:t>
      </w:r>
      <w:r w:rsidRPr="00E3497C">
        <w:rPr>
          <w:rFonts w:hint="eastAsia"/>
          <w:sz w:val="24"/>
        </w:rPr>
        <w:t>中华人民共和国公司法</w:t>
      </w:r>
      <w:r w:rsidRPr="00E3497C">
        <w:rPr>
          <w:rFonts w:hint="eastAsia"/>
          <w:sz w:val="24"/>
        </w:rPr>
        <w:t>&gt;</w:t>
      </w:r>
      <w:r w:rsidRPr="00E3497C">
        <w:rPr>
          <w:rFonts w:hint="eastAsia"/>
          <w:sz w:val="24"/>
        </w:rPr>
        <w:t>的决定》</w:t>
      </w:r>
      <w:r w:rsidRPr="00E3497C">
        <w:rPr>
          <w:sz w:val="24"/>
        </w:rPr>
        <w:t>、</w:t>
      </w:r>
      <w:r w:rsidRPr="00E3497C">
        <w:rPr>
          <w:rFonts w:hint="eastAsia"/>
          <w:sz w:val="24"/>
        </w:rPr>
        <w:t>2018</w:t>
      </w:r>
      <w:r w:rsidRPr="00E3497C">
        <w:rPr>
          <w:rFonts w:hint="eastAsia"/>
          <w:sz w:val="24"/>
        </w:rPr>
        <w:t>年</w:t>
      </w:r>
      <w:r w:rsidRPr="00E3497C">
        <w:rPr>
          <w:rFonts w:hint="eastAsia"/>
          <w:sz w:val="24"/>
        </w:rPr>
        <w:t>11</w:t>
      </w:r>
      <w:r w:rsidRPr="00E3497C">
        <w:rPr>
          <w:rFonts w:hint="eastAsia"/>
          <w:sz w:val="24"/>
        </w:rPr>
        <w:t>月</w:t>
      </w:r>
      <w:r w:rsidRPr="00E3497C">
        <w:rPr>
          <w:rFonts w:hint="eastAsia"/>
          <w:sz w:val="24"/>
        </w:rPr>
        <w:t>9</w:t>
      </w:r>
      <w:r w:rsidRPr="00E3497C">
        <w:rPr>
          <w:rFonts w:hint="eastAsia"/>
          <w:sz w:val="24"/>
        </w:rPr>
        <w:t>日中国证券监督管理委员会、中华人民共和国财政部、国务院国有资产监督管理委员会联合发布的《关于支持上市公司回购股份的意见》</w:t>
      </w:r>
      <w:r w:rsidRPr="00E3497C">
        <w:rPr>
          <w:sz w:val="24"/>
        </w:rPr>
        <w:t>，结合本公司的实际情况</w:t>
      </w:r>
      <w:r w:rsidRPr="00E3497C">
        <w:rPr>
          <w:rFonts w:hint="eastAsia"/>
          <w:sz w:val="24"/>
        </w:rPr>
        <w:t>，董事会审议通过了《江西铜业股份有限公司关于修订</w:t>
      </w:r>
      <w:r w:rsidRPr="00E3497C">
        <w:rPr>
          <w:sz w:val="24"/>
        </w:rPr>
        <w:t>&lt;</w:t>
      </w:r>
      <w:r w:rsidRPr="00E3497C">
        <w:rPr>
          <w:rFonts w:hint="eastAsia"/>
          <w:sz w:val="24"/>
        </w:rPr>
        <w:t>江西铜业股份有限公司章程</w:t>
      </w:r>
      <w:r w:rsidRPr="00E3497C">
        <w:rPr>
          <w:sz w:val="24"/>
        </w:rPr>
        <w:t>&gt;</w:t>
      </w:r>
      <w:r w:rsidRPr="00E3497C">
        <w:rPr>
          <w:rFonts w:hint="eastAsia"/>
          <w:sz w:val="24"/>
        </w:rPr>
        <w:t>的议案》。</w:t>
      </w:r>
    </w:p>
    <w:p w:rsidR="00E17ECD" w:rsidRPr="00B34E35" w:rsidRDefault="00E17ECD"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t>本决议案须提交公司2019年第一次临时股东大会审议。</w:t>
      </w:r>
    </w:p>
    <w:p w:rsidR="00E17ECD" w:rsidRDefault="00E17ECD" w:rsidP="00754F06">
      <w:pPr>
        <w:spacing w:beforeLines="50" w:line="360" w:lineRule="auto"/>
        <w:ind w:firstLineChars="200" w:firstLine="480"/>
        <w:contextualSpacing/>
        <w:jc w:val="left"/>
        <w:rPr>
          <w:rFonts w:asciiTheme="majorEastAsia" w:eastAsiaTheme="majorEastAsia" w:hAnsiTheme="majorEastAsia"/>
          <w:sz w:val="24"/>
        </w:rPr>
      </w:pPr>
      <w:r w:rsidRPr="00B34E35">
        <w:rPr>
          <w:rFonts w:asciiTheme="majorEastAsia" w:eastAsiaTheme="majorEastAsia" w:hAnsiTheme="majorEastAsia" w:hint="eastAsia"/>
          <w:sz w:val="24"/>
        </w:rPr>
        <w:lastRenderedPageBreak/>
        <w:t>表决结果：同意9票、反对</w:t>
      </w:r>
      <w:r w:rsidRPr="00B34E35">
        <w:rPr>
          <w:rFonts w:asciiTheme="majorEastAsia" w:eastAsiaTheme="majorEastAsia" w:hAnsiTheme="majorEastAsia"/>
          <w:sz w:val="24"/>
        </w:rPr>
        <w:t>0票、弃权0票。</w:t>
      </w:r>
    </w:p>
    <w:p w:rsidR="00FD410B" w:rsidRDefault="00FD410B" w:rsidP="00754F06">
      <w:pPr>
        <w:spacing w:beforeLines="50" w:line="360" w:lineRule="auto"/>
        <w:contextualSpacing/>
        <w:jc w:val="left"/>
        <w:rPr>
          <w:rFonts w:asciiTheme="majorEastAsia" w:eastAsiaTheme="minorEastAsia" w:hAnsiTheme="majorEastAsia"/>
          <w:sz w:val="24"/>
        </w:rPr>
      </w:pPr>
    </w:p>
    <w:p w:rsidR="003368AD" w:rsidRDefault="003368AD" w:rsidP="00754F06">
      <w:pPr>
        <w:spacing w:beforeLines="50" w:afterLines="50" w:line="360" w:lineRule="auto"/>
        <w:ind w:right="280" w:firstLineChars="200" w:firstLine="480"/>
        <w:contextualSpacing/>
        <w:jc w:val="right"/>
        <w:rPr>
          <w:rFonts w:asciiTheme="majorEastAsia" w:eastAsiaTheme="majorEastAsia" w:hAnsiTheme="majorEastAsia"/>
          <w:sz w:val="24"/>
        </w:rPr>
      </w:pPr>
    </w:p>
    <w:p w:rsidR="003368AD" w:rsidRDefault="003368AD" w:rsidP="00754F06">
      <w:pPr>
        <w:spacing w:beforeLines="50" w:afterLines="50" w:line="360" w:lineRule="auto"/>
        <w:ind w:right="280" w:firstLineChars="200" w:firstLine="480"/>
        <w:contextualSpacing/>
        <w:jc w:val="right"/>
        <w:rPr>
          <w:rFonts w:asciiTheme="majorEastAsia" w:eastAsiaTheme="majorEastAsia" w:hAnsiTheme="majorEastAsia"/>
          <w:sz w:val="24"/>
        </w:rPr>
      </w:pPr>
    </w:p>
    <w:p w:rsidR="003368AD" w:rsidRDefault="003368AD" w:rsidP="00754F06">
      <w:pPr>
        <w:spacing w:beforeLines="50" w:afterLines="50" w:line="360" w:lineRule="auto"/>
        <w:ind w:right="280" w:firstLineChars="200" w:firstLine="480"/>
        <w:contextualSpacing/>
        <w:jc w:val="right"/>
        <w:rPr>
          <w:rFonts w:asciiTheme="majorEastAsia" w:eastAsiaTheme="majorEastAsia" w:hAnsiTheme="majorEastAsia"/>
          <w:sz w:val="24"/>
        </w:rPr>
      </w:pPr>
    </w:p>
    <w:p w:rsidR="00262DC8" w:rsidRDefault="00262DC8" w:rsidP="00754F06">
      <w:pPr>
        <w:spacing w:beforeLines="50" w:afterLines="50" w:line="360" w:lineRule="auto"/>
        <w:ind w:right="280" w:firstLineChars="200" w:firstLine="480"/>
        <w:contextualSpacing/>
        <w:jc w:val="right"/>
        <w:rPr>
          <w:rFonts w:asciiTheme="majorEastAsia" w:eastAsiaTheme="majorEastAsia" w:hAnsiTheme="majorEastAsia"/>
          <w:sz w:val="24"/>
        </w:rPr>
      </w:pPr>
    </w:p>
    <w:p w:rsidR="00262DC8" w:rsidRDefault="00262DC8" w:rsidP="00754F06">
      <w:pPr>
        <w:spacing w:beforeLines="50" w:afterLines="50" w:line="360" w:lineRule="auto"/>
        <w:ind w:right="280" w:firstLineChars="200" w:firstLine="480"/>
        <w:contextualSpacing/>
        <w:jc w:val="right"/>
        <w:rPr>
          <w:rFonts w:asciiTheme="majorEastAsia" w:eastAsiaTheme="majorEastAsia" w:hAnsiTheme="majorEastAsia"/>
          <w:sz w:val="24"/>
        </w:rPr>
      </w:pPr>
    </w:p>
    <w:p w:rsidR="00262DC8" w:rsidRDefault="00262DC8" w:rsidP="00754F06">
      <w:pPr>
        <w:spacing w:beforeLines="50" w:afterLines="50" w:line="360" w:lineRule="auto"/>
        <w:ind w:right="280" w:firstLineChars="200" w:firstLine="480"/>
        <w:contextualSpacing/>
        <w:jc w:val="right"/>
        <w:rPr>
          <w:rFonts w:asciiTheme="majorEastAsia" w:eastAsiaTheme="majorEastAsia" w:hAnsiTheme="majorEastAsia"/>
          <w:sz w:val="24"/>
        </w:rPr>
      </w:pPr>
    </w:p>
    <w:p w:rsidR="003368AD" w:rsidRDefault="000E6B8A" w:rsidP="00754F06">
      <w:pPr>
        <w:spacing w:beforeLines="50" w:afterLines="50" w:line="360" w:lineRule="auto"/>
        <w:ind w:right="280" w:firstLineChars="200" w:firstLine="480"/>
        <w:contextualSpacing/>
        <w:jc w:val="right"/>
        <w:rPr>
          <w:rFonts w:asciiTheme="majorEastAsia" w:eastAsiaTheme="majorEastAsia" w:hAnsiTheme="majorEastAsia"/>
          <w:sz w:val="24"/>
        </w:rPr>
      </w:pPr>
      <w:r w:rsidRPr="00B34E35">
        <w:rPr>
          <w:rFonts w:asciiTheme="majorEastAsia" w:eastAsiaTheme="majorEastAsia" w:hAnsiTheme="majorEastAsia" w:hint="eastAsia"/>
          <w:sz w:val="24"/>
        </w:rPr>
        <w:t>江西铜业股份有限公司</w:t>
      </w:r>
    </w:p>
    <w:p w:rsidR="003368AD" w:rsidRDefault="000E6B8A" w:rsidP="00754F06">
      <w:pPr>
        <w:spacing w:beforeLines="50" w:afterLines="50" w:line="360" w:lineRule="auto"/>
        <w:ind w:right="1120" w:firstLineChars="200" w:firstLine="480"/>
        <w:contextualSpacing/>
        <w:jc w:val="right"/>
        <w:rPr>
          <w:rFonts w:asciiTheme="majorEastAsia" w:eastAsiaTheme="majorEastAsia" w:hAnsiTheme="majorEastAsia"/>
          <w:sz w:val="24"/>
        </w:rPr>
      </w:pPr>
      <w:r w:rsidRPr="00B34E35">
        <w:rPr>
          <w:rFonts w:asciiTheme="majorEastAsia" w:eastAsiaTheme="majorEastAsia" w:hAnsiTheme="majorEastAsia" w:hint="eastAsia"/>
          <w:sz w:val="24"/>
        </w:rPr>
        <w:t>董事会</w:t>
      </w:r>
    </w:p>
    <w:p w:rsidR="003368AD" w:rsidRDefault="000E6B8A" w:rsidP="00754F06">
      <w:pPr>
        <w:spacing w:beforeLines="50" w:afterLines="50" w:line="360" w:lineRule="auto"/>
        <w:ind w:right="520" w:firstLineChars="200" w:firstLine="480"/>
        <w:contextualSpacing/>
        <w:jc w:val="right"/>
        <w:rPr>
          <w:rFonts w:asciiTheme="majorEastAsia" w:eastAsiaTheme="majorEastAsia" w:hAnsiTheme="majorEastAsia"/>
          <w:sz w:val="24"/>
        </w:rPr>
      </w:pPr>
      <w:r w:rsidRPr="00B34E35">
        <w:rPr>
          <w:rFonts w:asciiTheme="majorEastAsia" w:eastAsiaTheme="majorEastAsia" w:hAnsiTheme="majorEastAsia" w:hint="eastAsia"/>
          <w:sz w:val="24"/>
        </w:rPr>
        <w:t>2018年11月</w:t>
      </w:r>
      <w:r w:rsidR="00525781" w:rsidRPr="00B34E35">
        <w:rPr>
          <w:rFonts w:asciiTheme="majorEastAsia" w:eastAsiaTheme="majorEastAsia" w:hAnsiTheme="majorEastAsia" w:hint="eastAsia"/>
          <w:sz w:val="24"/>
        </w:rPr>
        <w:t>16</w:t>
      </w:r>
      <w:r w:rsidRPr="00B34E35">
        <w:rPr>
          <w:rFonts w:asciiTheme="majorEastAsia" w:eastAsiaTheme="majorEastAsia" w:hAnsiTheme="majorEastAsia" w:hint="eastAsia"/>
          <w:sz w:val="24"/>
        </w:rPr>
        <w:t>日</w:t>
      </w: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6A3AF0" w:rsidRDefault="006A3AF0"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262DC8" w:rsidRDefault="00262DC8" w:rsidP="00754F06">
      <w:pPr>
        <w:spacing w:beforeLines="50" w:afterLines="50" w:line="360" w:lineRule="auto"/>
        <w:ind w:right="520" w:firstLineChars="200" w:firstLine="480"/>
        <w:contextualSpacing/>
        <w:jc w:val="right"/>
        <w:rPr>
          <w:rFonts w:asciiTheme="majorEastAsia" w:eastAsiaTheme="majorEastAsia" w:hAnsiTheme="majorEastAsia"/>
          <w:sz w:val="24"/>
        </w:rPr>
      </w:pPr>
    </w:p>
    <w:p w:rsidR="00754F06" w:rsidRDefault="006A3AF0" w:rsidP="006A3AF0">
      <w:pPr>
        <w:rPr>
          <w:rFonts w:asciiTheme="majorEastAsia" w:eastAsiaTheme="majorEastAsia" w:hAnsiTheme="majorEastAsia" w:hint="eastAsia"/>
          <w:b/>
          <w:sz w:val="24"/>
        </w:rPr>
      </w:pPr>
      <w:r w:rsidRPr="002803C2">
        <w:rPr>
          <w:rFonts w:asciiTheme="majorEastAsia" w:eastAsiaTheme="majorEastAsia" w:hAnsiTheme="majorEastAsia" w:hint="eastAsia"/>
          <w:b/>
          <w:sz w:val="24"/>
        </w:rPr>
        <w:t>附件：</w:t>
      </w:r>
      <w:r>
        <w:rPr>
          <w:rFonts w:asciiTheme="majorEastAsia" w:eastAsiaTheme="majorEastAsia" w:hAnsiTheme="majorEastAsia" w:hint="eastAsia"/>
          <w:b/>
          <w:sz w:val="24"/>
        </w:rPr>
        <w:t xml:space="preserve">                       </w:t>
      </w:r>
    </w:p>
    <w:p w:rsidR="006A3AF0" w:rsidRPr="002803C2" w:rsidRDefault="006A3AF0" w:rsidP="00754F06">
      <w:pPr>
        <w:jc w:val="center"/>
        <w:rPr>
          <w:rFonts w:asciiTheme="majorEastAsia" w:eastAsiaTheme="majorEastAsia" w:hAnsiTheme="majorEastAsia"/>
          <w:b/>
          <w:sz w:val="24"/>
        </w:rPr>
      </w:pPr>
      <w:r>
        <w:rPr>
          <w:rFonts w:asciiTheme="majorEastAsia" w:eastAsiaTheme="majorEastAsia" w:hAnsiTheme="majorEastAsia" w:hint="eastAsia"/>
          <w:b/>
          <w:sz w:val="24"/>
        </w:rPr>
        <w:t>朱星文</w:t>
      </w:r>
      <w:r w:rsidRPr="002803C2">
        <w:rPr>
          <w:rFonts w:asciiTheme="majorEastAsia" w:eastAsiaTheme="majorEastAsia" w:hAnsiTheme="majorEastAsia" w:hint="eastAsia"/>
          <w:b/>
          <w:sz w:val="24"/>
        </w:rPr>
        <w:t>简历</w:t>
      </w:r>
    </w:p>
    <w:p w:rsidR="006A3AF0" w:rsidRDefault="006A3AF0" w:rsidP="006A3AF0">
      <w:pPr>
        <w:ind w:firstLineChars="200" w:firstLine="480"/>
        <w:rPr>
          <w:rFonts w:asciiTheme="majorEastAsia" w:eastAsiaTheme="majorEastAsia" w:hAnsiTheme="majorEastAsia"/>
          <w:sz w:val="24"/>
        </w:rPr>
      </w:pPr>
    </w:p>
    <w:p w:rsidR="006A3AF0" w:rsidRPr="005176E2" w:rsidRDefault="006A3AF0" w:rsidP="006A3AF0">
      <w:pPr>
        <w:spacing w:line="360" w:lineRule="auto"/>
        <w:rPr>
          <w:rFonts w:ascii="KaiTi_GB2312" w:eastAsia="KaiTi_GB2312"/>
        </w:rPr>
      </w:pPr>
      <w:r w:rsidRPr="002803C2">
        <w:rPr>
          <w:rFonts w:asciiTheme="majorEastAsia" w:eastAsiaTheme="majorEastAsia" w:hAnsiTheme="majorEastAsia" w:hint="eastAsia"/>
          <w:sz w:val="24"/>
        </w:rPr>
        <w:t>朱星文，男，1962年5</w:t>
      </w:r>
      <w:r>
        <w:rPr>
          <w:rFonts w:asciiTheme="majorEastAsia" w:eastAsiaTheme="majorEastAsia" w:hAnsiTheme="majorEastAsia" w:hint="eastAsia"/>
          <w:sz w:val="24"/>
        </w:rPr>
        <w:t>月生，江西上高人，高级会计师，</w:t>
      </w:r>
      <w:r w:rsidRPr="002803C2">
        <w:rPr>
          <w:rFonts w:asciiTheme="majorEastAsia" w:eastAsiaTheme="majorEastAsia" w:hAnsiTheme="majorEastAsia" w:hint="eastAsia"/>
          <w:sz w:val="24"/>
        </w:rPr>
        <w:t>毕业于江西财经学院财务会计系商业财会专业，获经济学学士学位。博士研究生毕业于天津财经大学，获管理学（会计学）博士学位。</w:t>
      </w:r>
      <w:r>
        <w:rPr>
          <w:rFonts w:asciiTheme="majorEastAsia" w:eastAsiaTheme="majorEastAsia" w:hAnsiTheme="majorEastAsia" w:hint="eastAsia"/>
          <w:sz w:val="24"/>
        </w:rPr>
        <w:t>现</w:t>
      </w:r>
      <w:r w:rsidRPr="005176E2">
        <w:rPr>
          <w:rFonts w:asciiTheme="majorEastAsia" w:eastAsiaTheme="majorEastAsia" w:hAnsiTheme="majorEastAsia" w:hint="eastAsia"/>
          <w:sz w:val="24"/>
        </w:rPr>
        <w:t>任职于</w:t>
      </w:r>
      <w:r w:rsidRPr="002803C2">
        <w:rPr>
          <w:rFonts w:asciiTheme="majorEastAsia" w:eastAsiaTheme="majorEastAsia" w:hAnsiTheme="majorEastAsia" w:hint="eastAsia"/>
          <w:sz w:val="24"/>
        </w:rPr>
        <w:t>江西财经大学会计学院教授，博士，硕士研究生导师。主要研究方向为会计理论与方法、审计理论与实务，尤其在会计法律规范问题、会计准则理论和公司治理框架下的会计、审计问题研究等方面取得了自成体系的研究成果。</w:t>
      </w:r>
    </w:p>
    <w:p w:rsidR="006A3AF0" w:rsidRPr="006A3AF0" w:rsidRDefault="006A3AF0" w:rsidP="00C771F3">
      <w:pPr>
        <w:spacing w:beforeLines="50" w:afterLines="50" w:line="360" w:lineRule="auto"/>
        <w:ind w:right="520" w:firstLineChars="200" w:firstLine="480"/>
        <w:contextualSpacing/>
        <w:jc w:val="right"/>
        <w:rPr>
          <w:rFonts w:asciiTheme="majorEastAsia" w:eastAsiaTheme="majorEastAsia" w:hAnsiTheme="majorEastAsia"/>
          <w:sz w:val="24"/>
        </w:rPr>
      </w:pPr>
    </w:p>
    <w:sectPr w:rsidR="006A3AF0" w:rsidRPr="006A3AF0" w:rsidSect="001776F1">
      <w:head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885" w:rsidRDefault="00A23885" w:rsidP="00E926A3">
      <w:r>
        <w:separator/>
      </w:r>
    </w:p>
  </w:endnote>
  <w:endnote w:type="continuationSeparator" w:id="0">
    <w:p w:rsidR="00A23885" w:rsidRDefault="00A23885" w:rsidP="00E92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885" w:rsidRDefault="00A23885" w:rsidP="00E926A3">
      <w:r>
        <w:separator/>
      </w:r>
    </w:p>
  </w:footnote>
  <w:footnote w:type="continuationSeparator" w:id="0">
    <w:p w:rsidR="00A23885" w:rsidRDefault="00A23885" w:rsidP="00E92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F1" w:rsidRDefault="001776F1">
    <w:pPr>
      <w:pStyle w:val="a3"/>
      <w:pBdr>
        <w:bottom w:val="none" w:sz="0" w:space="0" w:color="auto"/>
      </w:pBdr>
      <w:wordWrap w:val="0"/>
      <w:jc w:val="right"/>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num" w:pos="960"/>
        </w:tabs>
        <w:ind w:left="960" w:hanging="480"/>
      </w:pPr>
      <w:rPr>
        <w:rFonts w:hint="default"/>
        <w:lang w:val="en-US"/>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9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0912"/>
    <w:rsid w:val="00005EC6"/>
    <w:rsid w:val="000222E0"/>
    <w:rsid w:val="00022AA9"/>
    <w:rsid w:val="00050954"/>
    <w:rsid w:val="00054912"/>
    <w:rsid w:val="00080A3D"/>
    <w:rsid w:val="0009072F"/>
    <w:rsid w:val="00097CD6"/>
    <w:rsid w:val="000B1F53"/>
    <w:rsid w:val="000C583C"/>
    <w:rsid w:val="000D1F3C"/>
    <w:rsid w:val="000E6B8A"/>
    <w:rsid w:val="000F49B6"/>
    <w:rsid w:val="000F6024"/>
    <w:rsid w:val="00112234"/>
    <w:rsid w:val="00113990"/>
    <w:rsid w:val="00123313"/>
    <w:rsid w:val="00127AC1"/>
    <w:rsid w:val="00132B86"/>
    <w:rsid w:val="00156CFF"/>
    <w:rsid w:val="00175879"/>
    <w:rsid w:val="001776F1"/>
    <w:rsid w:val="001810F2"/>
    <w:rsid w:val="001826E1"/>
    <w:rsid w:val="001836EA"/>
    <w:rsid w:val="001962CF"/>
    <w:rsid w:val="0019670D"/>
    <w:rsid w:val="001A33BB"/>
    <w:rsid w:val="001A54D0"/>
    <w:rsid w:val="001B5E8A"/>
    <w:rsid w:val="001C2B23"/>
    <w:rsid w:val="001D309A"/>
    <w:rsid w:val="001E75E8"/>
    <w:rsid w:val="001F4D06"/>
    <w:rsid w:val="00222FCA"/>
    <w:rsid w:val="00223A4F"/>
    <w:rsid w:val="00235A20"/>
    <w:rsid w:val="00243973"/>
    <w:rsid w:val="00254008"/>
    <w:rsid w:val="00257AF3"/>
    <w:rsid w:val="00261C39"/>
    <w:rsid w:val="00261C3A"/>
    <w:rsid w:val="00262DC8"/>
    <w:rsid w:val="00273604"/>
    <w:rsid w:val="00282998"/>
    <w:rsid w:val="0029615A"/>
    <w:rsid w:val="002A65BB"/>
    <w:rsid w:val="002B329E"/>
    <w:rsid w:val="002B4261"/>
    <w:rsid w:val="002B43DA"/>
    <w:rsid w:val="002C68C1"/>
    <w:rsid w:val="002D5BAF"/>
    <w:rsid w:val="002D7749"/>
    <w:rsid w:val="002E11F6"/>
    <w:rsid w:val="002F0310"/>
    <w:rsid w:val="002F63A7"/>
    <w:rsid w:val="00302765"/>
    <w:rsid w:val="00322DD1"/>
    <w:rsid w:val="00330912"/>
    <w:rsid w:val="003368AD"/>
    <w:rsid w:val="003442D1"/>
    <w:rsid w:val="00354C8E"/>
    <w:rsid w:val="0035518C"/>
    <w:rsid w:val="00355270"/>
    <w:rsid w:val="00364AD0"/>
    <w:rsid w:val="0037145C"/>
    <w:rsid w:val="00372D53"/>
    <w:rsid w:val="00381636"/>
    <w:rsid w:val="00382609"/>
    <w:rsid w:val="003B38CB"/>
    <w:rsid w:val="003B4DF3"/>
    <w:rsid w:val="003C51A7"/>
    <w:rsid w:val="003D38A0"/>
    <w:rsid w:val="003D3BFF"/>
    <w:rsid w:val="003F2013"/>
    <w:rsid w:val="00407F3D"/>
    <w:rsid w:val="00411FFB"/>
    <w:rsid w:val="004204ED"/>
    <w:rsid w:val="00422AD6"/>
    <w:rsid w:val="00432C6F"/>
    <w:rsid w:val="00434A34"/>
    <w:rsid w:val="00442C1A"/>
    <w:rsid w:val="004542F7"/>
    <w:rsid w:val="00465D03"/>
    <w:rsid w:val="0048213D"/>
    <w:rsid w:val="00492807"/>
    <w:rsid w:val="00494751"/>
    <w:rsid w:val="004A12CA"/>
    <w:rsid w:val="004B2532"/>
    <w:rsid w:val="004C7C6C"/>
    <w:rsid w:val="004E589F"/>
    <w:rsid w:val="004F10C9"/>
    <w:rsid w:val="004F46FB"/>
    <w:rsid w:val="00501143"/>
    <w:rsid w:val="00510CF0"/>
    <w:rsid w:val="005202D7"/>
    <w:rsid w:val="00525781"/>
    <w:rsid w:val="005317A1"/>
    <w:rsid w:val="00562EF8"/>
    <w:rsid w:val="00570C3C"/>
    <w:rsid w:val="0058692C"/>
    <w:rsid w:val="00586B18"/>
    <w:rsid w:val="00590508"/>
    <w:rsid w:val="005A023A"/>
    <w:rsid w:val="005B2C1E"/>
    <w:rsid w:val="005C3A01"/>
    <w:rsid w:val="005D37D2"/>
    <w:rsid w:val="005F63F9"/>
    <w:rsid w:val="00605124"/>
    <w:rsid w:val="00606DAF"/>
    <w:rsid w:val="00617C2B"/>
    <w:rsid w:val="006233FE"/>
    <w:rsid w:val="00631B48"/>
    <w:rsid w:val="00632108"/>
    <w:rsid w:val="006456AE"/>
    <w:rsid w:val="00665DAE"/>
    <w:rsid w:val="00675537"/>
    <w:rsid w:val="006A3AF0"/>
    <w:rsid w:val="006A4447"/>
    <w:rsid w:val="006A61D4"/>
    <w:rsid w:val="006B0B40"/>
    <w:rsid w:val="006B1EF9"/>
    <w:rsid w:val="006D1411"/>
    <w:rsid w:val="006D6716"/>
    <w:rsid w:val="006D7E01"/>
    <w:rsid w:val="006E4A83"/>
    <w:rsid w:val="006E541B"/>
    <w:rsid w:val="0070075B"/>
    <w:rsid w:val="00717EE7"/>
    <w:rsid w:val="00730C64"/>
    <w:rsid w:val="0073298B"/>
    <w:rsid w:val="00732E7A"/>
    <w:rsid w:val="00750BF9"/>
    <w:rsid w:val="007517F5"/>
    <w:rsid w:val="00754F06"/>
    <w:rsid w:val="00770045"/>
    <w:rsid w:val="007746A1"/>
    <w:rsid w:val="007973CA"/>
    <w:rsid w:val="007C763D"/>
    <w:rsid w:val="00801D82"/>
    <w:rsid w:val="00802711"/>
    <w:rsid w:val="00823CB4"/>
    <w:rsid w:val="008A54DE"/>
    <w:rsid w:val="008B3140"/>
    <w:rsid w:val="008B6005"/>
    <w:rsid w:val="008D752D"/>
    <w:rsid w:val="008E15FE"/>
    <w:rsid w:val="008F421D"/>
    <w:rsid w:val="008F443F"/>
    <w:rsid w:val="00931991"/>
    <w:rsid w:val="00942CDF"/>
    <w:rsid w:val="0095486F"/>
    <w:rsid w:val="0096061A"/>
    <w:rsid w:val="00961411"/>
    <w:rsid w:val="0097280A"/>
    <w:rsid w:val="009773F2"/>
    <w:rsid w:val="00995AD5"/>
    <w:rsid w:val="009A3002"/>
    <w:rsid w:val="009B1BF0"/>
    <w:rsid w:val="009C32D8"/>
    <w:rsid w:val="009C3975"/>
    <w:rsid w:val="009D0ECE"/>
    <w:rsid w:val="009E13EB"/>
    <w:rsid w:val="009E3D5A"/>
    <w:rsid w:val="009E4426"/>
    <w:rsid w:val="009E4747"/>
    <w:rsid w:val="00A016BD"/>
    <w:rsid w:val="00A13B41"/>
    <w:rsid w:val="00A13B94"/>
    <w:rsid w:val="00A228DA"/>
    <w:rsid w:val="00A23885"/>
    <w:rsid w:val="00A351F8"/>
    <w:rsid w:val="00A4093F"/>
    <w:rsid w:val="00A51008"/>
    <w:rsid w:val="00A62B0E"/>
    <w:rsid w:val="00A66677"/>
    <w:rsid w:val="00A67FB4"/>
    <w:rsid w:val="00A70074"/>
    <w:rsid w:val="00A82958"/>
    <w:rsid w:val="00A83B07"/>
    <w:rsid w:val="00AA3AFF"/>
    <w:rsid w:val="00AB7005"/>
    <w:rsid w:val="00AC4136"/>
    <w:rsid w:val="00AD782F"/>
    <w:rsid w:val="00AE3AB2"/>
    <w:rsid w:val="00AF51F7"/>
    <w:rsid w:val="00B2120E"/>
    <w:rsid w:val="00B2234C"/>
    <w:rsid w:val="00B34E35"/>
    <w:rsid w:val="00B37186"/>
    <w:rsid w:val="00B4036B"/>
    <w:rsid w:val="00B408C8"/>
    <w:rsid w:val="00B550BE"/>
    <w:rsid w:val="00B92564"/>
    <w:rsid w:val="00B94495"/>
    <w:rsid w:val="00BB3D0B"/>
    <w:rsid w:val="00BB7ECC"/>
    <w:rsid w:val="00BD6096"/>
    <w:rsid w:val="00BF265A"/>
    <w:rsid w:val="00BF4B84"/>
    <w:rsid w:val="00C04488"/>
    <w:rsid w:val="00C34A23"/>
    <w:rsid w:val="00C35CBB"/>
    <w:rsid w:val="00C36853"/>
    <w:rsid w:val="00C45E8F"/>
    <w:rsid w:val="00C528A6"/>
    <w:rsid w:val="00C6093E"/>
    <w:rsid w:val="00C65716"/>
    <w:rsid w:val="00C771F3"/>
    <w:rsid w:val="00C87EFF"/>
    <w:rsid w:val="00C93A42"/>
    <w:rsid w:val="00CB429F"/>
    <w:rsid w:val="00CD0B38"/>
    <w:rsid w:val="00CE4C7F"/>
    <w:rsid w:val="00CE6484"/>
    <w:rsid w:val="00D12B93"/>
    <w:rsid w:val="00D14AE9"/>
    <w:rsid w:val="00D23FA7"/>
    <w:rsid w:val="00D256FC"/>
    <w:rsid w:val="00D27640"/>
    <w:rsid w:val="00D311D1"/>
    <w:rsid w:val="00D329AE"/>
    <w:rsid w:val="00D330E8"/>
    <w:rsid w:val="00D335E5"/>
    <w:rsid w:val="00D46971"/>
    <w:rsid w:val="00D506B7"/>
    <w:rsid w:val="00D6131B"/>
    <w:rsid w:val="00D74B63"/>
    <w:rsid w:val="00D86AA4"/>
    <w:rsid w:val="00D92049"/>
    <w:rsid w:val="00D969F9"/>
    <w:rsid w:val="00DB1FF6"/>
    <w:rsid w:val="00DB699C"/>
    <w:rsid w:val="00DC1103"/>
    <w:rsid w:val="00DC66B5"/>
    <w:rsid w:val="00DF6216"/>
    <w:rsid w:val="00E01198"/>
    <w:rsid w:val="00E12589"/>
    <w:rsid w:val="00E17ECD"/>
    <w:rsid w:val="00E25C1E"/>
    <w:rsid w:val="00E27823"/>
    <w:rsid w:val="00E742EB"/>
    <w:rsid w:val="00E75998"/>
    <w:rsid w:val="00E926A3"/>
    <w:rsid w:val="00E94584"/>
    <w:rsid w:val="00EC42CF"/>
    <w:rsid w:val="00EC48D2"/>
    <w:rsid w:val="00EC75D7"/>
    <w:rsid w:val="00EE27ED"/>
    <w:rsid w:val="00EF42F3"/>
    <w:rsid w:val="00F00125"/>
    <w:rsid w:val="00F02552"/>
    <w:rsid w:val="00F150BA"/>
    <w:rsid w:val="00F24B05"/>
    <w:rsid w:val="00F3515F"/>
    <w:rsid w:val="00F37C40"/>
    <w:rsid w:val="00F413AB"/>
    <w:rsid w:val="00F45BB5"/>
    <w:rsid w:val="00F61ABE"/>
    <w:rsid w:val="00F77024"/>
    <w:rsid w:val="00F7705F"/>
    <w:rsid w:val="00F8166E"/>
    <w:rsid w:val="00F83652"/>
    <w:rsid w:val="00F9469B"/>
    <w:rsid w:val="00FA369D"/>
    <w:rsid w:val="00FA5655"/>
    <w:rsid w:val="00FB278A"/>
    <w:rsid w:val="00FB34C4"/>
    <w:rsid w:val="00FC66ED"/>
    <w:rsid w:val="00FD410B"/>
    <w:rsid w:val="00FD6EB9"/>
    <w:rsid w:val="00FF5E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12"/>
    <w:pPr>
      <w:widowControl w:val="0"/>
      <w:jc w:val="both"/>
    </w:pPr>
    <w:rPr>
      <w:rFonts w:ascii="Times New Roman" w:eastAsia="SimSun" w:hAnsi="Times New Roman" w:cs="Times New Roman"/>
      <w:szCs w:val="24"/>
    </w:rPr>
  </w:style>
  <w:style w:type="paragraph" w:styleId="1">
    <w:name w:val="heading 1"/>
    <w:basedOn w:val="a"/>
    <w:link w:val="1Char"/>
    <w:uiPriority w:val="9"/>
    <w:qFormat/>
    <w:rsid w:val="00112234"/>
    <w:pPr>
      <w:widowControl/>
      <w:spacing w:before="100" w:beforeAutospacing="1" w:after="100" w:afterAutospacing="1"/>
      <w:jc w:val="left"/>
      <w:outlineLvl w:val="0"/>
    </w:pPr>
    <w:rPr>
      <w:rFonts w:ascii="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330912"/>
    <w:rPr>
      <w:rFonts w:ascii="Times New Roman" w:hAnsi="Times New Roman"/>
      <w:sz w:val="18"/>
      <w:szCs w:val="18"/>
    </w:rPr>
  </w:style>
  <w:style w:type="paragraph" w:styleId="a4">
    <w:name w:val="List Paragraph"/>
    <w:basedOn w:val="a"/>
    <w:uiPriority w:val="34"/>
    <w:qFormat/>
    <w:rsid w:val="00330912"/>
    <w:pPr>
      <w:ind w:firstLineChars="200" w:firstLine="420"/>
    </w:pPr>
  </w:style>
  <w:style w:type="paragraph" w:styleId="a3">
    <w:name w:val="header"/>
    <w:basedOn w:val="a"/>
    <w:link w:val="Char"/>
    <w:uiPriority w:val="99"/>
    <w:rsid w:val="00330912"/>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uiPriority w:val="99"/>
    <w:semiHidden/>
    <w:rsid w:val="00330912"/>
    <w:rPr>
      <w:rFonts w:ascii="Times New Roman" w:eastAsia="SimSun" w:hAnsi="Times New Roman" w:cs="Times New Roman"/>
      <w:sz w:val="18"/>
      <w:szCs w:val="18"/>
    </w:rPr>
  </w:style>
  <w:style w:type="paragraph" w:styleId="a5">
    <w:name w:val="Normal (Web)"/>
    <w:basedOn w:val="a"/>
    <w:rsid w:val="00330912"/>
    <w:pPr>
      <w:widowControl/>
      <w:spacing w:before="100" w:beforeAutospacing="1" w:after="100" w:afterAutospacing="1"/>
      <w:jc w:val="left"/>
    </w:pPr>
    <w:rPr>
      <w:rFonts w:ascii="SimSun" w:hAnsi="SimSun"/>
      <w:color w:val="000000"/>
      <w:kern w:val="0"/>
      <w:sz w:val="22"/>
      <w:szCs w:val="22"/>
    </w:rPr>
  </w:style>
  <w:style w:type="character" w:styleId="a6">
    <w:name w:val="Hyperlink"/>
    <w:basedOn w:val="a0"/>
    <w:uiPriority w:val="99"/>
    <w:unhideWhenUsed/>
    <w:rsid w:val="00330912"/>
    <w:rPr>
      <w:color w:val="0000FF" w:themeColor="hyperlink"/>
      <w:u w:val="single"/>
    </w:rPr>
  </w:style>
  <w:style w:type="paragraph" w:styleId="a7">
    <w:name w:val="footer"/>
    <w:basedOn w:val="a"/>
    <w:link w:val="Char0"/>
    <w:uiPriority w:val="99"/>
    <w:unhideWhenUsed/>
    <w:rsid w:val="00961411"/>
    <w:pPr>
      <w:tabs>
        <w:tab w:val="center" w:pos="4153"/>
        <w:tab w:val="right" w:pos="8306"/>
      </w:tabs>
      <w:snapToGrid w:val="0"/>
      <w:jc w:val="left"/>
    </w:pPr>
    <w:rPr>
      <w:sz w:val="18"/>
      <w:szCs w:val="18"/>
    </w:rPr>
  </w:style>
  <w:style w:type="character" w:customStyle="1" w:styleId="Char0">
    <w:name w:val="页脚 Char"/>
    <w:basedOn w:val="a0"/>
    <w:link w:val="a7"/>
    <w:uiPriority w:val="99"/>
    <w:rsid w:val="00961411"/>
    <w:rPr>
      <w:rFonts w:ascii="Times New Roman" w:eastAsia="SimSun" w:hAnsi="Times New Roman" w:cs="Times New Roman"/>
      <w:sz w:val="18"/>
      <w:szCs w:val="18"/>
    </w:rPr>
  </w:style>
  <w:style w:type="character" w:styleId="a8">
    <w:name w:val="annotation reference"/>
    <w:basedOn w:val="a0"/>
    <w:uiPriority w:val="99"/>
    <w:semiHidden/>
    <w:unhideWhenUsed/>
    <w:rsid w:val="008D752D"/>
    <w:rPr>
      <w:sz w:val="21"/>
      <w:szCs w:val="21"/>
    </w:rPr>
  </w:style>
  <w:style w:type="paragraph" w:styleId="a9">
    <w:name w:val="annotation text"/>
    <w:basedOn w:val="a"/>
    <w:link w:val="Char2"/>
    <w:uiPriority w:val="99"/>
    <w:semiHidden/>
    <w:unhideWhenUsed/>
    <w:rsid w:val="008D752D"/>
    <w:pPr>
      <w:jc w:val="left"/>
    </w:pPr>
  </w:style>
  <w:style w:type="character" w:customStyle="1" w:styleId="Char2">
    <w:name w:val="批注文字 Char"/>
    <w:basedOn w:val="a0"/>
    <w:link w:val="a9"/>
    <w:uiPriority w:val="99"/>
    <w:semiHidden/>
    <w:rsid w:val="008D752D"/>
    <w:rPr>
      <w:rFonts w:ascii="Times New Roman" w:eastAsia="SimSun" w:hAnsi="Times New Roman" w:cs="Times New Roman"/>
      <w:szCs w:val="24"/>
    </w:rPr>
  </w:style>
  <w:style w:type="paragraph" w:styleId="aa">
    <w:name w:val="annotation subject"/>
    <w:basedOn w:val="a9"/>
    <w:next w:val="a9"/>
    <w:link w:val="Char3"/>
    <w:uiPriority w:val="99"/>
    <w:semiHidden/>
    <w:unhideWhenUsed/>
    <w:rsid w:val="008D752D"/>
    <w:rPr>
      <w:b/>
      <w:bCs/>
    </w:rPr>
  </w:style>
  <w:style w:type="character" w:customStyle="1" w:styleId="Char3">
    <w:name w:val="批注主题 Char"/>
    <w:basedOn w:val="Char2"/>
    <w:link w:val="aa"/>
    <w:uiPriority w:val="99"/>
    <w:semiHidden/>
    <w:rsid w:val="008D752D"/>
    <w:rPr>
      <w:rFonts w:ascii="Times New Roman" w:eastAsia="SimSun" w:hAnsi="Times New Roman" w:cs="Times New Roman"/>
      <w:b/>
      <w:bCs/>
      <w:szCs w:val="24"/>
    </w:rPr>
  </w:style>
  <w:style w:type="paragraph" w:styleId="ab">
    <w:name w:val="Balloon Text"/>
    <w:basedOn w:val="a"/>
    <w:link w:val="Char4"/>
    <w:uiPriority w:val="99"/>
    <w:semiHidden/>
    <w:unhideWhenUsed/>
    <w:rsid w:val="008D752D"/>
    <w:rPr>
      <w:sz w:val="18"/>
      <w:szCs w:val="18"/>
    </w:rPr>
  </w:style>
  <w:style w:type="character" w:customStyle="1" w:styleId="Char4">
    <w:name w:val="批注框文本 Char"/>
    <w:basedOn w:val="a0"/>
    <w:link w:val="ab"/>
    <w:uiPriority w:val="99"/>
    <w:semiHidden/>
    <w:rsid w:val="008D752D"/>
    <w:rPr>
      <w:rFonts w:ascii="Times New Roman" w:eastAsia="SimSun" w:hAnsi="Times New Roman" w:cs="Times New Roman"/>
      <w:sz w:val="18"/>
      <w:szCs w:val="18"/>
    </w:rPr>
  </w:style>
  <w:style w:type="character" w:customStyle="1" w:styleId="1Char">
    <w:name w:val="标题 1 Char"/>
    <w:basedOn w:val="a0"/>
    <w:link w:val="1"/>
    <w:uiPriority w:val="9"/>
    <w:rsid w:val="00112234"/>
    <w:rPr>
      <w:rFonts w:ascii="SimSun" w:eastAsia="SimSun" w:hAnsi="SimSun" w:cs="SimSun"/>
      <w:b/>
      <w:bCs/>
      <w:kern w:val="36"/>
      <w:sz w:val="48"/>
      <w:szCs w:val="48"/>
    </w:rPr>
  </w:style>
  <w:style w:type="character" w:customStyle="1" w:styleId="ask-title">
    <w:name w:val="ask-title"/>
    <w:basedOn w:val="a0"/>
    <w:rsid w:val="00112234"/>
  </w:style>
  <w:style w:type="paragraph" w:styleId="ac">
    <w:name w:val="Document Map"/>
    <w:basedOn w:val="a"/>
    <w:link w:val="Char5"/>
    <w:uiPriority w:val="99"/>
    <w:semiHidden/>
    <w:unhideWhenUsed/>
    <w:rsid w:val="000E6B8A"/>
    <w:rPr>
      <w:rFonts w:ascii="SimSun"/>
      <w:sz w:val="18"/>
      <w:szCs w:val="18"/>
    </w:rPr>
  </w:style>
  <w:style w:type="character" w:customStyle="1" w:styleId="Char5">
    <w:name w:val="文档结构图 Char"/>
    <w:basedOn w:val="a0"/>
    <w:link w:val="ac"/>
    <w:uiPriority w:val="99"/>
    <w:semiHidden/>
    <w:rsid w:val="000E6B8A"/>
    <w:rPr>
      <w:rFonts w:ascii="SimSun" w:eastAsia="SimSun" w:hAnsi="Times New Roman" w:cs="Times New Roman"/>
      <w:sz w:val="18"/>
      <w:szCs w:val="18"/>
    </w:rPr>
  </w:style>
  <w:style w:type="paragraph" w:styleId="ad">
    <w:name w:val="Date"/>
    <w:basedOn w:val="a"/>
    <w:next w:val="a"/>
    <w:link w:val="Char6"/>
    <w:uiPriority w:val="99"/>
    <w:semiHidden/>
    <w:unhideWhenUsed/>
    <w:rsid w:val="006A3AF0"/>
    <w:pPr>
      <w:ind w:leftChars="2500" w:left="100"/>
    </w:pPr>
  </w:style>
  <w:style w:type="character" w:customStyle="1" w:styleId="Char6">
    <w:name w:val="日期 Char"/>
    <w:basedOn w:val="a0"/>
    <w:link w:val="ad"/>
    <w:uiPriority w:val="99"/>
    <w:semiHidden/>
    <w:rsid w:val="006A3AF0"/>
    <w:rPr>
      <w:rFonts w:ascii="Times New Roman" w:eastAsia="SimSu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912"/>
    <w:pPr>
      <w:widowControl w:val="0"/>
      <w:jc w:val="both"/>
    </w:pPr>
    <w:rPr>
      <w:rFonts w:ascii="Times New Roman" w:eastAsia="SimSun" w:hAnsi="Times New Roman" w:cs="Times New Roman"/>
      <w:szCs w:val="24"/>
    </w:rPr>
  </w:style>
  <w:style w:type="paragraph" w:styleId="1">
    <w:name w:val="heading 1"/>
    <w:basedOn w:val="a"/>
    <w:link w:val="10"/>
    <w:uiPriority w:val="9"/>
    <w:qFormat/>
    <w:rsid w:val="00112234"/>
    <w:pPr>
      <w:widowControl/>
      <w:spacing w:before="100" w:beforeAutospacing="1" w:after="100" w:afterAutospacing="1"/>
      <w:jc w:val="left"/>
      <w:outlineLvl w:val="0"/>
    </w:pPr>
    <w:rPr>
      <w:rFonts w:ascii="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link w:val="a4"/>
    <w:uiPriority w:val="99"/>
    <w:rsid w:val="00330912"/>
    <w:rPr>
      <w:rFonts w:ascii="Times New Roman" w:hAnsi="Times New Roman"/>
      <w:sz w:val="18"/>
      <w:szCs w:val="18"/>
    </w:rPr>
  </w:style>
  <w:style w:type="paragraph" w:styleId="a5">
    <w:name w:val="List Paragraph"/>
    <w:basedOn w:val="a"/>
    <w:uiPriority w:val="34"/>
    <w:qFormat/>
    <w:rsid w:val="00330912"/>
    <w:pPr>
      <w:ind w:firstLineChars="200" w:firstLine="420"/>
    </w:pPr>
  </w:style>
  <w:style w:type="paragraph" w:styleId="a4">
    <w:name w:val="header"/>
    <w:basedOn w:val="a"/>
    <w:link w:val="a3"/>
    <w:uiPriority w:val="99"/>
    <w:rsid w:val="00330912"/>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Char1">
    <w:name w:val="页眉 Char1"/>
    <w:basedOn w:val="a0"/>
    <w:uiPriority w:val="99"/>
    <w:semiHidden/>
    <w:rsid w:val="00330912"/>
    <w:rPr>
      <w:rFonts w:ascii="Times New Roman" w:eastAsia="SimSun" w:hAnsi="Times New Roman" w:cs="Times New Roman"/>
      <w:sz w:val="18"/>
      <w:szCs w:val="18"/>
    </w:rPr>
  </w:style>
  <w:style w:type="paragraph" w:styleId="Web">
    <w:name w:val="Normal (Web)"/>
    <w:basedOn w:val="a"/>
    <w:rsid w:val="00330912"/>
    <w:pPr>
      <w:widowControl/>
      <w:spacing w:before="100" w:beforeAutospacing="1" w:after="100" w:afterAutospacing="1"/>
      <w:jc w:val="left"/>
    </w:pPr>
    <w:rPr>
      <w:rFonts w:ascii="SimSun" w:hAnsi="SimSun"/>
      <w:color w:val="000000"/>
      <w:kern w:val="0"/>
      <w:sz w:val="22"/>
      <w:szCs w:val="22"/>
    </w:rPr>
  </w:style>
  <w:style w:type="character" w:styleId="a6">
    <w:name w:val="Hyperlink"/>
    <w:basedOn w:val="a0"/>
    <w:uiPriority w:val="99"/>
    <w:unhideWhenUsed/>
    <w:rsid w:val="00330912"/>
    <w:rPr>
      <w:color w:val="0000FF" w:themeColor="hyperlink"/>
      <w:u w:val="single"/>
    </w:rPr>
  </w:style>
  <w:style w:type="paragraph" w:styleId="a7">
    <w:name w:val="footer"/>
    <w:basedOn w:val="a"/>
    <w:link w:val="a8"/>
    <w:uiPriority w:val="99"/>
    <w:unhideWhenUsed/>
    <w:rsid w:val="00961411"/>
    <w:pPr>
      <w:tabs>
        <w:tab w:val="center" w:pos="4153"/>
        <w:tab w:val="right" w:pos="8306"/>
      </w:tabs>
      <w:snapToGrid w:val="0"/>
      <w:jc w:val="left"/>
    </w:pPr>
    <w:rPr>
      <w:sz w:val="18"/>
      <w:szCs w:val="18"/>
    </w:rPr>
  </w:style>
  <w:style w:type="character" w:customStyle="1" w:styleId="a8">
    <w:name w:val="頁尾 字元"/>
    <w:basedOn w:val="a0"/>
    <w:link w:val="a7"/>
    <w:uiPriority w:val="99"/>
    <w:rsid w:val="00961411"/>
    <w:rPr>
      <w:rFonts w:ascii="Times New Roman" w:eastAsia="SimSun" w:hAnsi="Times New Roman" w:cs="Times New Roman"/>
      <w:sz w:val="18"/>
      <w:szCs w:val="18"/>
    </w:rPr>
  </w:style>
  <w:style w:type="character" w:styleId="a9">
    <w:name w:val="annotation reference"/>
    <w:basedOn w:val="a0"/>
    <w:uiPriority w:val="99"/>
    <w:semiHidden/>
    <w:unhideWhenUsed/>
    <w:rsid w:val="008D752D"/>
    <w:rPr>
      <w:sz w:val="21"/>
      <w:szCs w:val="21"/>
    </w:rPr>
  </w:style>
  <w:style w:type="paragraph" w:styleId="aa">
    <w:name w:val="annotation text"/>
    <w:basedOn w:val="a"/>
    <w:link w:val="ab"/>
    <w:uiPriority w:val="99"/>
    <w:semiHidden/>
    <w:unhideWhenUsed/>
    <w:rsid w:val="008D752D"/>
    <w:pPr>
      <w:jc w:val="left"/>
    </w:pPr>
  </w:style>
  <w:style w:type="character" w:customStyle="1" w:styleId="ab">
    <w:name w:val="註解文字 字元"/>
    <w:basedOn w:val="a0"/>
    <w:link w:val="aa"/>
    <w:uiPriority w:val="99"/>
    <w:semiHidden/>
    <w:rsid w:val="008D752D"/>
    <w:rPr>
      <w:rFonts w:ascii="Times New Roman" w:eastAsia="SimSun" w:hAnsi="Times New Roman" w:cs="Times New Roman"/>
      <w:szCs w:val="24"/>
    </w:rPr>
  </w:style>
  <w:style w:type="paragraph" w:styleId="ac">
    <w:name w:val="annotation subject"/>
    <w:basedOn w:val="aa"/>
    <w:next w:val="aa"/>
    <w:link w:val="ad"/>
    <w:uiPriority w:val="99"/>
    <w:semiHidden/>
    <w:unhideWhenUsed/>
    <w:rsid w:val="008D752D"/>
    <w:rPr>
      <w:b/>
      <w:bCs/>
    </w:rPr>
  </w:style>
  <w:style w:type="character" w:customStyle="1" w:styleId="ad">
    <w:name w:val="註解主旨 字元"/>
    <w:basedOn w:val="ab"/>
    <w:link w:val="ac"/>
    <w:uiPriority w:val="99"/>
    <w:semiHidden/>
    <w:rsid w:val="008D752D"/>
    <w:rPr>
      <w:rFonts w:ascii="Times New Roman" w:eastAsia="SimSun" w:hAnsi="Times New Roman" w:cs="Times New Roman"/>
      <w:b/>
      <w:bCs/>
      <w:szCs w:val="24"/>
    </w:rPr>
  </w:style>
  <w:style w:type="paragraph" w:styleId="ae">
    <w:name w:val="Balloon Text"/>
    <w:basedOn w:val="a"/>
    <w:link w:val="af"/>
    <w:uiPriority w:val="99"/>
    <w:semiHidden/>
    <w:unhideWhenUsed/>
    <w:rsid w:val="008D752D"/>
    <w:rPr>
      <w:sz w:val="18"/>
      <w:szCs w:val="18"/>
    </w:rPr>
  </w:style>
  <w:style w:type="character" w:customStyle="1" w:styleId="af">
    <w:name w:val="註解方塊文字 字元"/>
    <w:basedOn w:val="a0"/>
    <w:link w:val="ae"/>
    <w:uiPriority w:val="99"/>
    <w:semiHidden/>
    <w:rsid w:val="008D752D"/>
    <w:rPr>
      <w:rFonts w:ascii="Times New Roman" w:eastAsia="SimSun" w:hAnsi="Times New Roman" w:cs="Times New Roman"/>
      <w:sz w:val="18"/>
      <w:szCs w:val="18"/>
    </w:rPr>
  </w:style>
  <w:style w:type="character" w:customStyle="1" w:styleId="10">
    <w:name w:val="標題 1 字元"/>
    <w:basedOn w:val="a0"/>
    <w:link w:val="1"/>
    <w:uiPriority w:val="9"/>
    <w:rsid w:val="00112234"/>
    <w:rPr>
      <w:rFonts w:ascii="SimSun" w:eastAsia="SimSun" w:hAnsi="SimSun" w:cs="SimSun"/>
      <w:b/>
      <w:bCs/>
      <w:kern w:val="36"/>
      <w:sz w:val="48"/>
      <w:szCs w:val="48"/>
    </w:rPr>
  </w:style>
  <w:style w:type="character" w:customStyle="1" w:styleId="ask-title">
    <w:name w:val="ask-title"/>
    <w:basedOn w:val="a0"/>
    <w:rsid w:val="00112234"/>
  </w:style>
  <w:style w:type="paragraph" w:styleId="af0">
    <w:name w:val="Document Map"/>
    <w:basedOn w:val="a"/>
    <w:link w:val="af1"/>
    <w:uiPriority w:val="99"/>
    <w:semiHidden/>
    <w:unhideWhenUsed/>
    <w:rsid w:val="000E6B8A"/>
    <w:rPr>
      <w:rFonts w:ascii="SimSun"/>
      <w:sz w:val="18"/>
      <w:szCs w:val="18"/>
    </w:rPr>
  </w:style>
  <w:style w:type="character" w:customStyle="1" w:styleId="af1">
    <w:name w:val="文件引導模式 字元"/>
    <w:basedOn w:val="a0"/>
    <w:link w:val="af0"/>
    <w:uiPriority w:val="99"/>
    <w:semiHidden/>
    <w:rsid w:val="000E6B8A"/>
    <w:rPr>
      <w:rFonts w:ascii="SimSun" w:eastAsia="SimSun" w:hAnsi="Times New Roman" w:cs="Times New Roman"/>
      <w:sz w:val="18"/>
      <w:szCs w:val="18"/>
    </w:rPr>
  </w:style>
  <w:style w:type="paragraph" w:styleId="af2">
    <w:name w:val="Date"/>
    <w:basedOn w:val="a"/>
    <w:next w:val="a"/>
    <w:link w:val="af3"/>
    <w:uiPriority w:val="99"/>
    <w:semiHidden/>
    <w:unhideWhenUsed/>
    <w:rsid w:val="006A3AF0"/>
    <w:pPr>
      <w:ind w:leftChars="2500" w:left="100"/>
    </w:pPr>
  </w:style>
  <w:style w:type="character" w:customStyle="1" w:styleId="af3">
    <w:name w:val="日期 字元"/>
    <w:basedOn w:val="a0"/>
    <w:link w:val="af2"/>
    <w:uiPriority w:val="99"/>
    <w:semiHidden/>
    <w:rsid w:val="006A3AF0"/>
    <w:rPr>
      <w:rFonts w:ascii="Times New Roman" w:eastAsia="SimSu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24329588">
      <w:bodyDiv w:val="1"/>
      <w:marLeft w:val="0"/>
      <w:marRight w:val="0"/>
      <w:marTop w:val="0"/>
      <w:marBottom w:val="0"/>
      <w:divBdr>
        <w:top w:val="none" w:sz="0" w:space="0" w:color="auto"/>
        <w:left w:val="none" w:sz="0" w:space="0" w:color="auto"/>
        <w:bottom w:val="none" w:sz="0" w:space="0" w:color="auto"/>
        <w:right w:val="none" w:sz="0" w:space="0" w:color="auto"/>
      </w:divBdr>
    </w:div>
    <w:div w:id="1526168984">
      <w:bodyDiv w:val="1"/>
      <w:marLeft w:val="0"/>
      <w:marRight w:val="0"/>
      <w:marTop w:val="0"/>
      <w:marBottom w:val="0"/>
      <w:divBdr>
        <w:top w:val="none" w:sz="0" w:space="0" w:color="auto"/>
        <w:left w:val="none" w:sz="0" w:space="0" w:color="auto"/>
        <w:bottom w:val="none" w:sz="0" w:space="0" w:color="auto"/>
        <w:right w:val="none" w:sz="0" w:space="0" w:color="auto"/>
      </w:divBdr>
    </w:div>
    <w:div w:id="187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1753</Characters>
  <Application>Microsoft Office Word</Application>
  <DocSecurity>0</DocSecurity>
  <Lines>14</Lines>
  <Paragraphs>4</Paragraphs>
  <ScaleCrop>false</ScaleCrop>
  <Company>微软中国</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刘guobiao</dc:creator>
  <cp:lastModifiedBy>AutoBVT</cp:lastModifiedBy>
  <cp:revision>2</cp:revision>
  <cp:lastPrinted>2018-11-15T09:44:00Z</cp:lastPrinted>
  <dcterms:created xsi:type="dcterms:W3CDTF">2018-11-16T09:05:00Z</dcterms:created>
  <dcterms:modified xsi:type="dcterms:W3CDTF">2018-11-16T09:05:00Z</dcterms:modified>
</cp:coreProperties>
</file>